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5122" w:type="pct"/>
        <w:tblInd w:w="-275" w:type="dxa"/>
        <w:tblBorders>
          <w:top w:val="single" w:sz="4" w:space="0" w:color="FFFFFF" w:themeColor="background1"/>
          <w:left w:val="none" w:sz="0" w:space="0" w:color="auto"/>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332"/>
        <w:gridCol w:w="38"/>
        <w:gridCol w:w="3210"/>
        <w:gridCol w:w="6242"/>
        <w:gridCol w:w="2200"/>
      </w:tblGrid>
      <w:tr w:rsidR="00346879" w:rsidRPr="002347CD" w14:paraId="34CBDA15" w14:textId="77777777" w:rsidTr="00EA45EB">
        <w:trPr>
          <w:trHeight w:val="3420"/>
        </w:trPr>
        <w:tc>
          <w:tcPr>
            <w:tcW w:w="154" w:type="pct"/>
            <w:gridSpan w:val="2"/>
            <w:tcBorders>
              <w:left w:val="single" w:sz="4" w:space="0" w:color="FFFFFF" w:themeColor="background1"/>
            </w:tcBorders>
            <w:shd w:val="clear" w:color="auto" w:fill="9B6B52"/>
          </w:tcPr>
          <w:p w14:paraId="4840AA96" w14:textId="77777777" w:rsidR="00346879" w:rsidRPr="002347CD" w:rsidRDefault="00346879" w:rsidP="00346879">
            <w:pPr>
              <w:rPr>
                <w:b/>
              </w:rPr>
            </w:pPr>
          </w:p>
        </w:tc>
        <w:tc>
          <w:tcPr>
            <w:tcW w:w="1335" w:type="pct"/>
            <w:shd w:val="clear" w:color="auto" w:fill="E1D7A5"/>
          </w:tcPr>
          <w:p w14:paraId="6DD8056E" w14:textId="77777777" w:rsidR="0026319F" w:rsidRDefault="0026319F" w:rsidP="004345D4">
            <w:pPr>
              <w:ind w:left="446"/>
              <w:rPr>
                <w:b/>
              </w:rPr>
            </w:pPr>
          </w:p>
          <w:p w14:paraId="6579470F" w14:textId="7BBF1D67" w:rsidR="00346879" w:rsidRDefault="004345D4" w:rsidP="004345D4">
            <w:pPr>
              <w:ind w:left="446"/>
              <w:rPr>
                <w:b/>
              </w:rPr>
            </w:pPr>
            <w:r w:rsidRPr="004345D4">
              <w:rPr>
                <w:b/>
                <w:noProof/>
              </w:rPr>
              <w:drawing>
                <wp:inline distT="0" distB="0" distL="0" distR="0" wp14:anchorId="23247853" wp14:editId="0B620784">
                  <wp:extent cx="1289304" cy="1289304"/>
                  <wp:effectExtent l="0" t="0" r="6350" b="6350"/>
                  <wp:docPr id="7" name="Picture 14"/>
                  <wp:cNvGraphicFramePr/>
                  <a:graphic xmlns:a="http://schemas.openxmlformats.org/drawingml/2006/main">
                    <a:graphicData uri="http://schemas.openxmlformats.org/drawingml/2006/picture">
                      <pic:pic xmlns:pic="http://schemas.openxmlformats.org/drawingml/2006/picture">
                        <pic:nvPicPr>
                          <pic:cNvPr id="15" name="Picture 14"/>
                          <pic:cNvPicPr/>
                        </pic:nvPicPr>
                        <pic:blipFill>
                          <a:blip r:embed="rId9" cstate="print"/>
                          <a:srcRect/>
                          <a:stretch>
                            <a:fillRect/>
                          </a:stretch>
                        </pic:blipFill>
                        <pic:spPr bwMode="auto">
                          <a:xfrm>
                            <a:off x="0" y="0"/>
                            <a:ext cx="1289304" cy="1289304"/>
                          </a:xfrm>
                          <a:prstGeom prst="rect">
                            <a:avLst/>
                          </a:prstGeom>
                          <a:noFill/>
                          <a:ln w="9525">
                            <a:noFill/>
                            <a:miter lim="800000"/>
                            <a:headEnd/>
                            <a:tailEnd/>
                          </a:ln>
                        </pic:spPr>
                      </pic:pic>
                    </a:graphicData>
                  </a:graphic>
                </wp:inline>
              </w:drawing>
            </w:r>
          </w:p>
          <w:p w14:paraId="235B65B0" w14:textId="77777777" w:rsidR="0026319F" w:rsidRDefault="0026319F" w:rsidP="004345D4">
            <w:pPr>
              <w:ind w:left="356"/>
              <w:rPr>
                <w:b/>
              </w:rPr>
            </w:pPr>
          </w:p>
          <w:p w14:paraId="617BAE3D" w14:textId="77777777" w:rsidR="0026319F" w:rsidRDefault="0026319F" w:rsidP="004345D4">
            <w:pPr>
              <w:ind w:left="356"/>
              <w:rPr>
                <w:b/>
              </w:rPr>
            </w:pPr>
          </w:p>
          <w:p w14:paraId="66463C82" w14:textId="77777777" w:rsidR="0026319F" w:rsidRDefault="0026319F" w:rsidP="004345D4">
            <w:pPr>
              <w:ind w:left="356"/>
              <w:rPr>
                <w:b/>
              </w:rPr>
            </w:pPr>
          </w:p>
          <w:p w14:paraId="30C8B939" w14:textId="77777777" w:rsidR="0026319F" w:rsidRDefault="0026319F" w:rsidP="004345D4">
            <w:pPr>
              <w:ind w:left="356"/>
              <w:rPr>
                <w:b/>
              </w:rPr>
            </w:pPr>
          </w:p>
          <w:p w14:paraId="24439DA7" w14:textId="77777777" w:rsidR="0026319F" w:rsidRDefault="0026319F" w:rsidP="004345D4">
            <w:pPr>
              <w:ind w:left="356"/>
              <w:rPr>
                <w:b/>
              </w:rPr>
            </w:pPr>
          </w:p>
          <w:p w14:paraId="1CC9016C" w14:textId="77777777" w:rsidR="0026319F" w:rsidRDefault="0026319F" w:rsidP="004345D4">
            <w:pPr>
              <w:ind w:left="356"/>
              <w:rPr>
                <w:b/>
              </w:rPr>
            </w:pPr>
          </w:p>
          <w:p w14:paraId="73DD2AA2" w14:textId="74320BC6" w:rsidR="004345D4" w:rsidRPr="002347CD" w:rsidRDefault="004345D4" w:rsidP="004345D4">
            <w:pPr>
              <w:ind w:left="356"/>
              <w:rPr>
                <w:b/>
              </w:rPr>
            </w:pPr>
          </w:p>
        </w:tc>
        <w:tc>
          <w:tcPr>
            <w:tcW w:w="2596" w:type="pct"/>
          </w:tcPr>
          <w:p w14:paraId="392A85CF" w14:textId="77777777" w:rsidR="00346879" w:rsidRDefault="00346879" w:rsidP="00346879">
            <w:pPr>
              <w:rPr>
                <w:b/>
              </w:rPr>
            </w:pPr>
          </w:p>
          <w:p w14:paraId="7E0AC88B" w14:textId="77777777" w:rsidR="0026319F" w:rsidRDefault="0026319F" w:rsidP="00346879">
            <w:pPr>
              <w:rPr>
                <w:b/>
              </w:rPr>
            </w:pPr>
          </w:p>
          <w:p w14:paraId="06B98982" w14:textId="2F5C2BD8" w:rsidR="0026319F" w:rsidRPr="002347CD" w:rsidRDefault="0026319F" w:rsidP="00346879">
            <w:pPr>
              <w:rPr>
                <w:b/>
              </w:rPr>
            </w:pPr>
          </w:p>
        </w:tc>
        <w:tc>
          <w:tcPr>
            <w:tcW w:w="916" w:type="pct"/>
          </w:tcPr>
          <w:p w14:paraId="3CF4DB2E" w14:textId="77777777" w:rsidR="00EA45EB" w:rsidRDefault="00EA45EB" w:rsidP="00346879">
            <w:pPr>
              <w:rPr>
                <w:b/>
              </w:rPr>
            </w:pPr>
          </w:p>
          <w:p w14:paraId="16DCEF0F" w14:textId="328BEC4C" w:rsidR="00346879" w:rsidRPr="002347CD" w:rsidRDefault="0026319F" w:rsidP="00346879">
            <w:pPr>
              <w:rPr>
                <w:b/>
              </w:rPr>
            </w:pPr>
            <w:r w:rsidRPr="004345D4">
              <w:rPr>
                <w:b/>
                <w:noProof/>
              </w:rPr>
              <w:drawing>
                <wp:inline distT="0" distB="0" distL="0" distR="0" wp14:anchorId="7AEE55A4" wp14:editId="36DCF6D2">
                  <wp:extent cx="1270635" cy="1288918"/>
                  <wp:effectExtent l="0" t="0" r="5715" b="6985"/>
                  <wp:docPr id="4"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10" cstate="print">
                            <a:extLst>
                              <a:ext uri="{28A0092B-C50C-407E-A947-70E740481C1C}">
                                <a14:useLocalDpi xmlns:a14="http://schemas.microsoft.com/office/drawing/2010/main" val="0"/>
                              </a:ext>
                            </a:extLst>
                          </a:blip>
                          <a:srcRect l="3720" t="6696" r="4018" b="1"/>
                          <a:stretch/>
                        </pic:blipFill>
                        <pic:spPr bwMode="auto">
                          <a:xfrm>
                            <a:off x="0" y="0"/>
                            <a:ext cx="1283480" cy="1301948"/>
                          </a:xfrm>
                          <a:prstGeom prst="rect">
                            <a:avLst/>
                          </a:prstGeom>
                          <a:ln>
                            <a:noFill/>
                          </a:ln>
                          <a:extLst>
                            <a:ext uri="{53640926-AAD7-44D8-BBD7-CCE9431645EC}">
                              <a14:shadowObscured xmlns:a14="http://schemas.microsoft.com/office/drawing/2010/main"/>
                            </a:ext>
                          </a:extLst>
                        </pic:spPr>
                      </pic:pic>
                    </a:graphicData>
                  </a:graphic>
                </wp:inline>
              </w:drawing>
            </w:r>
          </w:p>
        </w:tc>
      </w:tr>
      <w:tr w:rsidR="00346879" w:rsidRPr="002347CD" w14:paraId="465087C6" w14:textId="77777777" w:rsidTr="00EA45EB">
        <w:trPr>
          <w:trHeight w:hRule="exact" w:val="72"/>
        </w:trPr>
        <w:tc>
          <w:tcPr>
            <w:tcW w:w="4084" w:type="pct"/>
            <w:gridSpan w:val="4"/>
            <w:tcBorders>
              <w:left w:val="single" w:sz="4" w:space="0" w:color="FFFFFF" w:themeColor="background1"/>
            </w:tcBorders>
            <w:shd w:val="clear" w:color="auto" w:fill="FFFFFF" w:themeFill="background1"/>
          </w:tcPr>
          <w:p w14:paraId="0B7A23FC" w14:textId="77777777" w:rsidR="00346879" w:rsidRPr="002347CD" w:rsidRDefault="00346879" w:rsidP="00346879">
            <w:pPr>
              <w:ind w:left="934"/>
              <w:rPr>
                <w:b/>
                <w:sz w:val="2"/>
                <w:szCs w:val="2"/>
              </w:rPr>
            </w:pPr>
          </w:p>
        </w:tc>
        <w:tc>
          <w:tcPr>
            <w:tcW w:w="916" w:type="pct"/>
            <w:shd w:val="clear" w:color="auto" w:fill="FFFFFF" w:themeFill="background1"/>
          </w:tcPr>
          <w:p w14:paraId="67C3318B" w14:textId="77777777" w:rsidR="00346879" w:rsidRPr="002347CD" w:rsidRDefault="00346879" w:rsidP="00346879">
            <w:pPr>
              <w:rPr>
                <w:b/>
              </w:rPr>
            </w:pPr>
          </w:p>
        </w:tc>
      </w:tr>
      <w:tr w:rsidR="00346879" w:rsidRPr="002347CD" w14:paraId="59078D48" w14:textId="77777777" w:rsidTr="00EA45EB">
        <w:trPr>
          <w:trHeight w:val="2967"/>
        </w:trPr>
        <w:tc>
          <w:tcPr>
            <w:tcW w:w="4084" w:type="pct"/>
            <w:gridSpan w:val="4"/>
            <w:tcBorders>
              <w:left w:val="single" w:sz="4" w:space="0" w:color="FFFFFF" w:themeColor="background1"/>
            </w:tcBorders>
            <w:shd w:val="clear" w:color="auto" w:fill="550000"/>
            <w:tcMar>
              <w:left w:w="115" w:type="dxa"/>
              <w:right w:w="173" w:type="dxa"/>
            </w:tcMar>
          </w:tcPr>
          <w:p w14:paraId="1A758E73" w14:textId="77777777" w:rsidR="00346879" w:rsidRPr="0009215E" w:rsidRDefault="00346879" w:rsidP="00346879">
            <w:pPr>
              <w:pStyle w:val="NoSpacing"/>
              <w:spacing w:line="276" w:lineRule="auto"/>
              <w:ind w:left="155"/>
              <w:jc w:val="right"/>
              <w:rPr>
                <w:rFonts w:ascii="Times New Roman" w:hAnsi="Times New Roman" w:cs="Times New Roman"/>
                <w:strike/>
                <w:color w:val="FFFFFF" w:themeColor="background1"/>
              </w:rPr>
            </w:pPr>
          </w:p>
          <w:p w14:paraId="2AE68B40" w14:textId="77777777" w:rsidR="00346879" w:rsidRPr="00890428" w:rsidRDefault="00346879" w:rsidP="00346879">
            <w:pPr>
              <w:pStyle w:val="NoSpacing"/>
              <w:spacing w:line="276" w:lineRule="auto"/>
              <w:ind w:left="155"/>
              <w:jc w:val="right"/>
              <w:rPr>
                <w:rFonts w:ascii="Times New Roman" w:hAnsi="Times New Roman" w:cs="Times New Roman"/>
                <w:color w:val="FFFFFF" w:themeColor="background1"/>
                <w:sz w:val="24"/>
                <w:szCs w:val="24"/>
              </w:rPr>
            </w:pPr>
          </w:p>
          <w:p w14:paraId="422F0DD0" w14:textId="7D0E07C8" w:rsidR="00A13430" w:rsidRPr="00457CC5" w:rsidRDefault="00346879" w:rsidP="00EE3421">
            <w:pPr>
              <w:pStyle w:val="NoSpacing"/>
              <w:spacing w:line="276" w:lineRule="auto"/>
              <w:ind w:left="155"/>
              <w:jc w:val="center"/>
              <w:rPr>
                <w:rFonts w:ascii="Times New Roman" w:hAnsi="Times New Roman" w:cs="Times New Roman"/>
                <w:color w:val="FFFFFF" w:themeColor="background1"/>
                <w:sz w:val="72"/>
                <w:szCs w:val="60"/>
              </w:rPr>
            </w:pPr>
            <w:r w:rsidRPr="00457CC5">
              <w:rPr>
                <w:rFonts w:ascii="Times New Roman" w:hAnsi="Times New Roman" w:cs="Times New Roman"/>
                <w:color w:val="FFFFFF" w:themeColor="background1"/>
                <w:sz w:val="72"/>
                <w:szCs w:val="60"/>
              </w:rPr>
              <w:t xml:space="preserve">GAP </w:t>
            </w:r>
            <w:r w:rsidR="0091547C">
              <w:rPr>
                <w:rFonts w:ascii="Times New Roman" w:hAnsi="Times New Roman" w:cs="Times New Roman"/>
                <w:color w:val="FFFFFF" w:themeColor="background1"/>
                <w:sz w:val="72"/>
                <w:szCs w:val="60"/>
              </w:rPr>
              <w:t>Analysis</w:t>
            </w:r>
          </w:p>
          <w:p w14:paraId="6978D5F0" w14:textId="2F5D1A44" w:rsidR="00346879" w:rsidRPr="0034596D" w:rsidRDefault="001E7288" w:rsidP="00EE3421">
            <w:pPr>
              <w:pStyle w:val="NoSpacing"/>
              <w:spacing w:line="276" w:lineRule="auto"/>
              <w:ind w:left="155"/>
              <w:jc w:val="center"/>
              <w:rPr>
                <w:rFonts w:ascii="Times New Roman" w:hAnsi="Times New Roman" w:cs="Times New Roman"/>
                <w:color w:val="FFFFFF" w:themeColor="background1"/>
                <w:sz w:val="52"/>
                <w:szCs w:val="52"/>
              </w:rPr>
            </w:pPr>
            <w:r w:rsidRPr="001E7288">
              <w:rPr>
                <w:rFonts w:ascii="Times New Roman" w:hAnsi="Times New Roman" w:cs="Times New Roman"/>
                <w:sz w:val="52"/>
                <w:szCs w:val="52"/>
              </w:rPr>
              <w:t>North Florida Community College</w:t>
            </w:r>
          </w:p>
          <w:p w14:paraId="5BB44129" w14:textId="5FAF3F25" w:rsidR="00346879" w:rsidRPr="00C47DAD" w:rsidRDefault="00346879" w:rsidP="00EE3421">
            <w:pPr>
              <w:pStyle w:val="NoSpacing"/>
              <w:spacing w:line="276" w:lineRule="auto"/>
              <w:ind w:left="155"/>
              <w:jc w:val="center"/>
              <w:rPr>
                <w:rFonts w:ascii="Times New Roman" w:hAnsi="Times New Roman" w:cs="Times New Roman"/>
                <w:color w:val="FFFFFF" w:themeColor="background1"/>
                <w:sz w:val="44"/>
                <w:szCs w:val="44"/>
              </w:rPr>
            </w:pPr>
            <w:r>
              <w:rPr>
                <w:rFonts w:ascii="Times New Roman" w:hAnsi="Times New Roman" w:cs="Times New Roman"/>
                <w:color w:val="FFFFFF" w:themeColor="background1"/>
                <w:sz w:val="44"/>
                <w:szCs w:val="44"/>
              </w:rPr>
              <w:t xml:space="preserve">– </w:t>
            </w:r>
            <w:r w:rsidR="004E6324">
              <w:rPr>
                <w:rFonts w:ascii="Times New Roman" w:hAnsi="Times New Roman" w:cs="Times New Roman"/>
                <w:color w:val="FFFFFF" w:themeColor="background1"/>
                <w:sz w:val="44"/>
                <w:szCs w:val="44"/>
              </w:rPr>
              <w:t>Final</w:t>
            </w:r>
            <w:r>
              <w:rPr>
                <w:rFonts w:ascii="Times New Roman" w:hAnsi="Times New Roman" w:cs="Times New Roman"/>
                <w:color w:val="FFFFFF" w:themeColor="background1"/>
                <w:sz w:val="44"/>
                <w:szCs w:val="44"/>
              </w:rPr>
              <w:t xml:space="preserve"> Report</w:t>
            </w:r>
          </w:p>
        </w:tc>
        <w:tc>
          <w:tcPr>
            <w:tcW w:w="916" w:type="pct"/>
            <w:shd w:val="clear" w:color="auto" w:fill="FFFFFF" w:themeFill="background1"/>
          </w:tcPr>
          <w:p w14:paraId="2D34AE18" w14:textId="77777777" w:rsidR="00346879" w:rsidRPr="002347CD" w:rsidRDefault="00346879" w:rsidP="00346879">
            <w:pPr>
              <w:rPr>
                <w:b/>
              </w:rPr>
            </w:pPr>
          </w:p>
        </w:tc>
      </w:tr>
      <w:tr w:rsidR="00346879" w:rsidRPr="002347CD" w14:paraId="005E3497" w14:textId="77777777" w:rsidTr="00EA45EB">
        <w:trPr>
          <w:trHeight w:hRule="exact" w:val="72"/>
        </w:trPr>
        <w:tc>
          <w:tcPr>
            <w:tcW w:w="4084" w:type="pct"/>
            <w:gridSpan w:val="4"/>
            <w:tcBorders>
              <w:left w:val="single" w:sz="4" w:space="0" w:color="FFFFFF" w:themeColor="background1"/>
            </w:tcBorders>
            <w:shd w:val="clear" w:color="auto" w:fill="FFFFFF" w:themeFill="background1"/>
          </w:tcPr>
          <w:p w14:paraId="11C3F6B3" w14:textId="77777777" w:rsidR="00346879" w:rsidRPr="002347CD" w:rsidRDefault="00346879" w:rsidP="00346879">
            <w:pPr>
              <w:ind w:left="934"/>
              <w:rPr>
                <w:b/>
              </w:rPr>
            </w:pPr>
          </w:p>
        </w:tc>
        <w:tc>
          <w:tcPr>
            <w:tcW w:w="916" w:type="pct"/>
            <w:shd w:val="clear" w:color="auto" w:fill="FFFFFF" w:themeFill="background1"/>
          </w:tcPr>
          <w:p w14:paraId="25DBE7F4" w14:textId="77777777" w:rsidR="00346879" w:rsidRPr="002347CD" w:rsidRDefault="00346879" w:rsidP="00346879">
            <w:pPr>
              <w:rPr>
                <w:b/>
              </w:rPr>
            </w:pPr>
          </w:p>
        </w:tc>
      </w:tr>
      <w:tr w:rsidR="00346879" w:rsidRPr="002347CD" w14:paraId="4EC97516" w14:textId="77777777" w:rsidTr="00EA45EB">
        <w:trPr>
          <w:trHeight w:val="3975"/>
        </w:trPr>
        <w:tc>
          <w:tcPr>
            <w:tcW w:w="138" w:type="pct"/>
            <w:tcBorders>
              <w:left w:val="single" w:sz="4" w:space="0" w:color="FFFFFF" w:themeColor="background1"/>
            </w:tcBorders>
            <w:shd w:val="clear" w:color="auto" w:fill="9B6B52"/>
          </w:tcPr>
          <w:p w14:paraId="39143A21" w14:textId="77777777" w:rsidR="00346879" w:rsidRPr="002347CD" w:rsidRDefault="00346879" w:rsidP="00346879">
            <w:pPr>
              <w:rPr>
                <w:b/>
              </w:rPr>
            </w:pPr>
          </w:p>
        </w:tc>
        <w:tc>
          <w:tcPr>
            <w:tcW w:w="1350" w:type="pct"/>
            <w:gridSpan w:val="2"/>
            <w:shd w:val="clear" w:color="auto" w:fill="E1D7A5"/>
          </w:tcPr>
          <w:p w14:paraId="5806E372" w14:textId="77777777" w:rsidR="00346879" w:rsidRPr="004E6324" w:rsidRDefault="00346879" w:rsidP="00346879">
            <w:pPr>
              <w:ind w:left="934"/>
              <w:rPr>
                <w:b/>
                <w:szCs w:val="24"/>
              </w:rPr>
            </w:pPr>
          </w:p>
          <w:p w14:paraId="5D841AF4" w14:textId="5D544B8D" w:rsidR="00346879" w:rsidRPr="004E6324" w:rsidRDefault="00346879" w:rsidP="00346879">
            <w:pPr>
              <w:ind w:left="73"/>
              <w:jc w:val="right"/>
              <w:rPr>
                <w:szCs w:val="24"/>
              </w:rPr>
            </w:pPr>
          </w:p>
          <w:p w14:paraId="2F5102F9" w14:textId="57F890D3" w:rsidR="00346879" w:rsidRPr="006C1031" w:rsidRDefault="00346879" w:rsidP="006C1031">
            <w:pPr>
              <w:rPr>
                <w:sz w:val="36"/>
                <w:szCs w:val="24"/>
              </w:rPr>
            </w:pPr>
          </w:p>
          <w:p w14:paraId="18B8A6ED" w14:textId="77777777" w:rsidR="004E6324" w:rsidRDefault="004E6324" w:rsidP="004E6324">
            <w:pPr>
              <w:ind w:left="73"/>
              <w:jc w:val="right"/>
              <w:rPr>
                <w:b/>
                <w:sz w:val="28"/>
                <w:szCs w:val="24"/>
              </w:rPr>
            </w:pPr>
            <w:r w:rsidRPr="004345D4">
              <w:rPr>
                <w:b/>
                <w:sz w:val="28"/>
                <w:szCs w:val="24"/>
              </w:rPr>
              <w:t>Prepared for the</w:t>
            </w:r>
          </w:p>
          <w:p w14:paraId="7EE88FE9" w14:textId="77777777" w:rsidR="004E6324" w:rsidRPr="004B286E" w:rsidRDefault="004E6324" w:rsidP="004E6324">
            <w:pPr>
              <w:ind w:left="73"/>
              <w:jc w:val="right"/>
              <w:rPr>
                <w:b/>
                <w:sz w:val="28"/>
                <w:szCs w:val="23"/>
              </w:rPr>
            </w:pPr>
            <w:r w:rsidRPr="004B286E">
              <w:rPr>
                <w:b/>
                <w:sz w:val="28"/>
                <w:szCs w:val="23"/>
              </w:rPr>
              <w:t>Florida College System Council of Presidents</w:t>
            </w:r>
          </w:p>
          <w:p w14:paraId="3AE5D83A" w14:textId="6B8533E6" w:rsidR="004E6324" w:rsidRDefault="004E6324" w:rsidP="004E6324">
            <w:pPr>
              <w:ind w:left="73"/>
              <w:jc w:val="right"/>
              <w:rPr>
                <w:b/>
                <w:sz w:val="28"/>
                <w:szCs w:val="24"/>
              </w:rPr>
            </w:pPr>
            <w:r>
              <w:rPr>
                <w:b/>
                <w:sz w:val="28"/>
                <w:szCs w:val="24"/>
              </w:rPr>
              <w:t xml:space="preserve">Contracted by the </w:t>
            </w:r>
            <w:r w:rsidRPr="00A13430">
              <w:rPr>
                <w:b/>
                <w:sz w:val="28"/>
                <w:szCs w:val="24"/>
              </w:rPr>
              <w:t xml:space="preserve">Association of </w:t>
            </w:r>
            <w:r w:rsidR="004B1613">
              <w:rPr>
                <w:b/>
                <w:sz w:val="28"/>
                <w:szCs w:val="24"/>
              </w:rPr>
              <w:br/>
            </w:r>
            <w:r w:rsidRPr="00A13430">
              <w:rPr>
                <w:b/>
                <w:sz w:val="28"/>
                <w:szCs w:val="24"/>
              </w:rPr>
              <w:t>Florida Colleges (AFC)</w:t>
            </w:r>
          </w:p>
          <w:p w14:paraId="635E6757" w14:textId="77777777" w:rsidR="0026319F" w:rsidRDefault="0026319F" w:rsidP="00A13430">
            <w:pPr>
              <w:ind w:left="73"/>
              <w:jc w:val="right"/>
              <w:rPr>
                <w:b/>
                <w:sz w:val="28"/>
                <w:szCs w:val="24"/>
              </w:rPr>
            </w:pPr>
          </w:p>
          <w:p w14:paraId="545121B0" w14:textId="77777777" w:rsidR="0026319F" w:rsidRDefault="0026319F" w:rsidP="00EA45EB">
            <w:pPr>
              <w:rPr>
                <w:b/>
                <w:sz w:val="28"/>
                <w:szCs w:val="24"/>
              </w:rPr>
            </w:pPr>
          </w:p>
          <w:p w14:paraId="19DDB1B0" w14:textId="44088CB1" w:rsidR="0026319F" w:rsidRPr="00A13430" w:rsidRDefault="0026319F" w:rsidP="0026319F">
            <w:pPr>
              <w:rPr>
                <w:b/>
                <w:sz w:val="28"/>
                <w:szCs w:val="24"/>
              </w:rPr>
            </w:pPr>
          </w:p>
        </w:tc>
        <w:tc>
          <w:tcPr>
            <w:tcW w:w="3511" w:type="pct"/>
            <w:gridSpan w:val="2"/>
            <w:tcMar>
              <w:left w:w="0" w:type="dxa"/>
              <w:right w:w="0" w:type="dxa"/>
            </w:tcMar>
          </w:tcPr>
          <w:p w14:paraId="68F65FE3" w14:textId="244190EB" w:rsidR="00346879" w:rsidRPr="002347CD" w:rsidRDefault="001E7288" w:rsidP="001E7288">
            <w:pPr>
              <w:ind w:left="-509"/>
              <w:jc w:val="center"/>
              <w:rPr>
                <w:b/>
              </w:rPr>
            </w:pPr>
            <w:r w:rsidRPr="00BA5D06">
              <w:rPr>
                <w:noProof/>
              </w:rPr>
              <w:drawing>
                <wp:inline distT="0" distB="0" distL="0" distR="0" wp14:anchorId="6058B6B4" wp14:editId="7903EA0E">
                  <wp:extent cx="2441448" cy="2596896"/>
                  <wp:effectExtent l="0" t="0" r="0" b="0"/>
                  <wp:docPr id="12290" name="Picture 2" descr="LOGO Color 300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 descr="LOGO Color 300 r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41448" cy="2596896"/>
                          </a:xfrm>
                          <a:prstGeom prst="rect">
                            <a:avLst/>
                          </a:prstGeom>
                          <a:noFill/>
                          <a:ln>
                            <a:noFill/>
                          </a:ln>
                          <a:extLst/>
                        </pic:spPr>
                      </pic:pic>
                    </a:graphicData>
                  </a:graphic>
                </wp:inline>
              </w:drawing>
            </w:r>
          </w:p>
        </w:tc>
      </w:tr>
      <w:tr w:rsidR="00346879" w:rsidRPr="002347CD" w14:paraId="43AB2CEB" w14:textId="77777777" w:rsidTr="00EA45EB">
        <w:trPr>
          <w:trHeight w:val="4022"/>
        </w:trPr>
        <w:tc>
          <w:tcPr>
            <w:tcW w:w="138" w:type="pct"/>
            <w:tcBorders>
              <w:left w:val="single" w:sz="4" w:space="0" w:color="FFFFFF" w:themeColor="background1"/>
            </w:tcBorders>
            <w:shd w:val="clear" w:color="auto" w:fill="9B6B52"/>
          </w:tcPr>
          <w:p w14:paraId="219D9CDE" w14:textId="77777777" w:rsidR="00346879" w:rsidRPr="002347CD" w:rsidRDefault="00346879" w:rsidP="00346879">
            <w:pPr>
              <w:rPr>
                <w:b/>
              </w:rPr>
            </w:pPr>
          </w:p>
        </w:tc>
        <w:tc>
          <w:tcPr>
            <w:tcW w:w="1350" w:type="pct"/>
            <w:gridSpan w:val="2"/>
            <w:shd w:val="clear" w:color="auto" w:fill="E1D7A5"/>
          </w:tcPr>
          <w:p w14:paraId="7C0EC2CE" w14:textId="77777777" w:rsidR="0026319F" w:rsidRPr="0026319F" w:rsidRDefault="0026319F" w:rsidP="00346879">
            <w:pPr>
              <w:ind w:left="-17" w:hanging="96"/>
              <w:jc w:val="right"/>
              <w:rPr>
                <w:sz w:val="24"/>
                <w:szCs w:val="24"/>
              </w:rPr>
            </w:pPr>
          </w:p>
          <w:p w14:paraId="644158E9" w14:textId="176A3BFD" w:rsidR="00346879" w:rsidRPr="004345D4" w:rsidRDefault="00346879" w:rsidP="004345D4">
            <w:pPr>
              <w:ind w:left="-17" w:hanging="96"/>
              <w:jc w:val="right"/>
              <w:rPr>
                <w:b/>
                <w:color w:val="800000"/>
                <w:sz w:val="28"/>
                <w:szCs w:val="28"/>
              </w:rPr>
            </w:pPr>
            <w:r w:rsidRPr="004345D4">
              <w:rPr>
                <w:b/>
                <w:sz w:val="28"/>
                <w:szCs w:val="28"/>
              </w:rPr>
              <w:t>By</w:t>
            </w:r>
            <w:r w:rsidR="004345D4">
              <w:rPr>
                <w:b/>
                <w:sz w:val="28"/>
                <w:szCs w:val="28"/>
              </w:rPr>
              <w:t xml:space="preserve"> the</w:t>
            </w:r>
            <w:r w:rsidRPr="004345D4">
              <w:rPr>
                <w:b/>
                <w:sz w:val="28"/>
                <w:szCs w:val="28"/>
              </w:rPr>
              <w:t xml:space="preserve"> </w:t>
            </w:r>
          </w:p>
          <w:p w14:paraId="4BB95197" w14:textId="25B6F6B4" w:rsidR="00346879" w:rsidRDefault="00346879" w:rsidP="00346879">
            <w:pPr>
              <w:ind w:left="-17" w:hanging="96"/>
              <w:jc w:val="right"/>
              <w:rPr>
                <w:b/>
                <w:sz w:val="28"/>
                <w:szCs w:val="24"/>
              </w:rPr>
            </w:pPr>
            <w:r w:rsidRPr="00346879">
              <w:rPr>
                <w:b/>
                <w:sz w:val="28"/>
                <w:szCs w:val="24"/>
              </w:rPr>
              <w:t xml:space="preserve">Center for Economic Forecasting and </w:t>
            </w:r>
            <w:r w:rsidR="0091547C">
              <w:rPr>
                <w:b/>
                <w:sz w:val="28"/>
                <w:szCs w:val="24"/>
              </w:rPr>
              <w:t>Analysis</w:t>
            </w:r>
            <w:r w:rsidRPr="00346879">
              <w:rPr>
                <w:b/>
                <w:sz w:val="28"/>
                <w:szCs w:val="24"/>
              </w:rPr>
              <w:br/>
              <w:t>Florida State University</w:t>
            </w:r>
          </w:p>
          <w:p w14:paraId="570E6941" w14:textId="77777777" w:rsidR="004345D4" w:rsidRPr="006C1031" w:rsidRDefault="004345D4" w:rsidP="004345D4">
            <w:pPr>
              <w:ind w:left="-17" w:hanging="96"/>
              <w:jc w:val="right"/>
              <w:rPr>
                <w:sz w:val="24"/>
              </w:rPr>
            </w:pPr>
          </w:p>
          <w:p w14:paraId="12F9E6F1" w14:textId="5EE8BF4C" w:rsidR="004345D4" w:rsidRPr="004345D4" w:rsidRDefault="004345D4" w:rsidP="004345D4">
            <w:pPr>
              <w:ind w:left="-17" w:hanging="96"/>
              <w:jc w:val="right"/>
              <w:rPr>
                <w:b/>
                <w:sz w:val="24"/>
                <w:szCs w:val="24"/>
              </w:rPr>
            </w:pPr>
            <w:r w:rsidRPr="004345D4">
              <w:rPr>
                <w:b/>
                <w:sz w:val="24"/>
                <w:szCs w:val="24"/>
              </w:rPr>
              <w:t>Julie Harrington, Ph.D.</w:t>
            </w:r>
          </w:p>
          <w:p w14:paraId="181D5FB4" w14:textId="21FFBAE6" w:rsidR="004345D4" w:rsidRPr="004345D4" w:rsidRDefault="004345D4" w:rsidP="004345D4">
            <w:pPr>
              <w:ind w:left="-17" w:hanging="96"/>
              <w:jc w:val="right"/>
              <w:rPr>
                <w:b/>
                <w:sz w:val="24"/>
                <w:szCs w:val="24"/>
              </w:rPr>
            </w:pPr>
            <w:r w:rsidRPr="004345D4">
              <w:rPr>
                <w:b/>
                <w:sz w:val="24"/>
                <w:szCs w:val="24"/>
              </w:rPr>
              <w:t>Martijn Niekus, Drs.</w:t>
            </w:r>
          </w:p>
          <w:p w14:paraId="39ED400D" w14:textId="77777777" w:rsidR="004345D4" w:rsidRPr="004345D4" w:rsidRDefault="004B1613" w:rsidP="004345D4">
            <w:pPr>
              <w:ind w:left="-17" w:hanging="96"/>
              <w:jc w:val="right"/>
              <w:rPr>
                <w:rFonts w:cs="Arial"/>
                <w:b/>
                <w:sz w:val="24"/>
                <w:szCs w:val="24"/>
              </w:rPr>
            </w:pPr>
            <w:hyperlink r:id="rId12" w:history="1">
              <w:r w:rsidR="004345D4" w:rsidRPr="004345D4">
                <w:rPr>
                  <w:rFonts w:cs="Arial"/>
                  <w:b/>
                  <w:sz w:val="24"/>
                  <w:szCs w:val="24"/>
                </w:rPr>
                <w:t>Nadette James</w:t>
              </w:r>
            </w:hyperlink>
          </w:p>
          <w:p w14:paraId="3D7A2C15" w14:textId="5DBF0D62" w:rsidR="004345D4" w:rsidRPr="00346879" w:rsidRDefault="004B1613" w:rsidP="004345D4">
            <w:pPr>
              <w:ind w:left="-17" w:hanging="96"/>
              <w:jc w:val="right"/>
              <w:rPr>
                <w:b/>
                <w:sz w:val="28"/>
                <w:szCs w:val="24"/>
              </w:rPr>
            </w:pPr>
            <w:hyperlink r:id="rId13" w:history="1">
              <w:r w:rsidR="004345D4" w:rsidRPr="004345D4">
                <w:rPr>
                  <w:rFonts w:cs="Arial"/>
                  <w:b/>
                  <w:sz w:val="24"/>
                  <w:szCs w:val="24"/>
                </w:rPr>
                <w:t>Julio Alvarez</w:t>
              </w:r>
            </w:hyperlink>
          </w:p>
          <w:p w14:paraId="6488CD6C" w14:textId="77777777" w:rsidR="004345D4" w:rsidRDefault="004345D4" w:rsidP="00346879">
            <w:pPr>
              <w:jc w:val="right"/>
              <w:rPr>
                <w:sz w:val="28"/>
                <w:szCs w:val="24"/>
              </w:rPr>
            </w:pPr>
          </w:p>
          <w:p w14:paraId="1F7BF196" w14:textId="7BA15984" w:rsidR="00346879" w:rsidRPr="004345D4" w:rsidRDefault="006C1031" w:rsidP="006C1031">
            <w:pPr>
              <w:ind w:left="73"/>
              <w:jc w:val="right"/>
              <w:rPr>
                <w:b/>
                <w:sz w:val="28"/>
                <w:szCs w:val="24"/>
              </w:rPr>
            </w:pPr>
            <w:r>
              <w:rPr>
                <w:b/>
                <w:sz w:val="28"/>
                <w:szCs w:val="24"/>
              </w:rPr>
              <w:t>January</w:t>
            </w:r>
            <w:r w:rsidRPr="004345D4">
              <w:rPr>
                <w:b/>
                <w:sz w:val="28"/>
                <w:szCs w:val="24"/>
              </w:rPr>
              <w:t xml:space="preserve"> 201</w:t>
            </w:r>
            <w:r>
              <w:rPr>
                <w:b/>
                <w:sz w:val="28"/>
                <w:szCs w:val="24"/>
              </w:rPr>
              <w:t>7</w:t>
            </w:r>
          </w:p>
        </w:tc>
        <w:tc>
          <w:tcPr>
            <w:tcW w:w="2596" w:type="pct"/>
            <w:vAlign w:val="center"/>
          </w:tcPr>
          <w:p w14:paraId="70EFD843" w14:textId="7F345476" w:rsidR="00346879" w:rsidRPr="002347CD" w:rsidRDefault="00346879" w:rsidP="00346879">
            <w:pPr>
              <w:jc w:val="right"/>
              <w:rPr>
                <w:b/>
                <w:lang w:val="nl-NL"/>
              </w:rPr>
            </w:pPr>
          </w:p>
        </w:tc>
        <w:tc>
          <w:tcPr>
            <w:tcW w:w="916" w:type="pct"/>
            <w:vAlign w:val="center"/>
          </w:tcPr>
          <w:p w14:paraId="3C487B33" w14:textId="76FDDD78" w:rsidR="00346879" w:rsidRPr="002347CD" w:rsidRDefault="00346879" w:rsidP="00346879">
            <w:pPr>
              <w:jc w:val="center"/>
              <w:rPr>
                <w:b/>
                <w:lang w:val="nl-NL"/>
              </w:rPr>
            </w:pPr>
          </w:p>
        </w:tc>
      </w:tr>
    </w:tbl>
    <w:p w14:paraId="11B8422E" w14:textId="77777777" w:rsidR="00EE3421" w:rsidRDefault="00EE3421" w:rsidP="003A0EA9">
      <w:pPr>
        <w:jc w:val="center"/>
        <w:rPr>
          <w:rFonts w:asciiTheme="majorHAnsi" w:hAnsiTheme="majorHAnsi"/>
          <w:b/>
          <w:color w:val="E36C0A" w:themeColor="accent6" w:themeShade="BF"/>
          <w:sz w:val="40"/>
          <w:szCs w:val="40"/>
        </w:rPr>
        <w:sectPr w:rsidR="00EE3421" w:rsidSect="0026319F">
          <w:footerReference w:type="default" r:id="rId14"/>
          <w:pgSz w:w="12240" w:h="15840"/>
          <w:pgMar w:top="90" w:right="360" w:bottom="288" w:left="360" w:header="720" w:footer="720" w:gutter="0"/>
          <w:pgNumType w:start="0"/>
          <w:cols w:space="720"/>
          <w:titlePg/>
          <w:docGrid w:linePitch="360"/>
        </w:sectPr>
      </w:pPr>
    </w:p>
    <w:sdt>
      <w:sdtPr>
        <w:rPr>
          <w:rFonts w:asciiTheme="minorHAnsi" w:eastAsiaTheme="minorHAnsi" w:hAnsiTheme="minorHAnsi" w:cstheme="minorBidi"/>
          <w:b w:val="0"/>
          <w:bCs w:val="0"/>
          <w:color w:val="auto"/>
          <w:sz w:val="22"/>
          <w:szCs w:val="22"/>
          <w:lang w:eastAsia="en-US"/>
        </w:rPr>
        <w:id w:val="353467774"/>
        <w:docPartObj>
          <w:docPartGallery w:val="Table of Contents"/>
          <w:docPartUnique/>
        </w:docPartObj>
      </w:sdtPr>
      <w:sdtEndPr>
        <w:rPr>
          <w:b/>
          <w:noProof/>
        </w:rPr>
      </w:sdtEndPr>
      <w:sdtContent>
        <w:p w14:paraId="1CD835F1" w14:textId="77777777" w:rsidR="006173FC" w:rsidRPr="007C21C8" w:rsidRDefault="006173FC" w:rsidP="00EA3A18">
          <w:pPr>
            <w:pStyle w:val="TOCHeading"/>
            <w:rPr>
              <w:color w:val="E36C0A" w:themeColor="accent6" w:themeShade="BF"/>
            </w:rPr>
          </w:pPr>
          <w:r w:rsidRPr="007C21C8">
            <w:rPr>
              <w:color w:val="E36C0A" w:themeColor="accent6" w:themeShade="BF"/>
            </w:rPr>
            <w:t>Table of Contents</w:t>
          </w:r>
        </w:p>
        <w:p w14:paraId="2D9A2655" w14:textId="77777777" w:rsidR="006173FC" w:rsidRPr="006173FC" w:rsidRDefault="006173FC" w:rsidP="006173FC">
          <w:pPr>
            <w:rPr>
              <w:lang w:eastAsia="ja-JP"/>
            </w:rPr>
          </w:pPr>
        </w:p>
        <w:p w14:paraId="45A81842" w14:textId="232280AB" w:rsidR="00771FBC" w:rsidRPr="00771FBC" w:rsidRDefault="006173FC" w:rsidP="00771FBC">
          <w:pPr>
            <w:pStyle w:val="TOC1"/>
            <w:spacing w:line="360" w:lineRule="auto"/>
            <w:rPr>
              <w:rFonts w:eastAsiaTheme="minorEastAsia"/>
              <w:b/>
              <w:noProof/>
            </w:rPr>
          </w:pPr>
          <w:r w:rsidRPr="004C7AAF">
            <w:rPr>
              <w:b/>
            </w:rPr>
            <w:fldChar w:fldCharType="begin"/>
          </w:r>
          <w:r w:rsidRPr="004C7AAF">
            <w:rPr>
              <w:b/>
            </w:rPr>
            <w:instrText xml:space="preserve"> TOC \o "1-3" \h \z \u </w:instrText>
          </w:r>
          <w:r w:rsidRPr="004C7AAF">
            <w:rPr>
              <w:b/>
            </w:rPr>
            <w:fldChar w:fldCharType="separate"/>
          </w:r>
          <w:hyperlink w:anchor="_Toc476668393" w:history="1">
            <w:r w:rsidR="00771FBC" w:rsidRPr="00771FBC">
              <w:rPr>
                <w:rStyle w:val="Hyperlink"/>
                <w:b/>
                <w:noProof/>
              </w:rPr>
              <w:t>Executive Summary for the Florida College System</w:t>
            </w:r>
            <w:r w:rsidR="00771FBC" w:rsidRPr="00771FBC">
              <w:rPr>
                <w:b/>
                <w:noProof/>
                <w:webHidden/>
              </w:rPr>
              <w:tab/>
            </w:r>
            <w:r w:rsidR="00771FBC" w:rsidRPr="00771FBC">
              <w:rPr>
                <w:b/>
                <w:noProof/>
                <w:webHidden/>
              </w:rPr>
              <w:fldChar w:fldCharType="begin"/>
            </w:r>
            <w:r w:rsidR="00771FBC" w:rsidRPr="00771FBC">
              <w:rPr>
                <w:b/>
                <w:noProof/>
                <w:webHidden/>
              </w:rPr>
              <w:instrText xml:space="preserve"> PAGEREF _Toc476668393 \h </w:instrText>
            </w:r>
            <w:r w:rsidR="00771FBC" w:rsidRPr="00771FBC">
              <w:rPr>
                <w:b/>
                <w:noProof/>
                <w:webHidden/>
              </w:rPr>
            </w:r>
            <w:r w:rsidR="00771FBC" w:rsidRPr="00771FBC">
              <w:rPr>
                <w:b/>
                <w:noProof/>
                <w:webHidden/>
              </w:rPr>
              <w:fldChar w:fldCharType="separate"/>
            </w:r>
            <w:r w:rsidR="004B1613">
              <w:rPr>
                <w:b/>
                <w:noProof/>
                <w:webHidden/>
              </w:rPr>
              <w:t>1</w:t>
            </w:r>
            <w:r w:rsidR="00771FBC" w:rsidRPr="00771FBC">
              <w:rPr>
                <w:b/>
                <w:noProof/>
                <w:webHidden/>
              </w:rPr>
              <w:fldChar w:fldCharType="end"/>
            </w:r>
          </w:hyperlink>
        </w:p>
        <w:p w14:paraId="5CB77571" w14:textId="25682A15" w:rsidR="00771FBC" w:rsidRPr="00771FBC" w:rsidRDefault="004B1613" w:rsidP="00771FBC">
          <w:pPr>
            <w:pStyle w:val="TOC1"/>
            <w:spacing w:line="360" w:lineRule="auto"/>
            <w:rPr>
              <w:rFonts w:eastAsiaTheme="minorEastAsia"/>
              <w:b/>
              <w:noProof/>
            </w:rPr>
          </w:pPr>
          <w:hyperlink w:anchor="_Toc476668394" w:history="1">
            <w:r w:rsidR="00771FBC" w:rsidRPr="00771FBC">
              <w:rPr>
                <w:rStyle w:val="Hyperlink"/>
                <w:b/>
                <w:noProof/>
              </w:rPr>
              <w:t>Introduction</w:t>
            </w:r>
            <w:r w:rsidR="00771FBC" w:rsidRPr="00771FBC">
              <w:rPr>
                <w:b/>
                <w:noProof/>
                <w:webHidden/>
              </w:rPr>
              <w:tab/>
            </w:r>
            <w:r w:rsidR="00771FBC" w:rsidRPr="00771FBC">
              <w:rPr>
                <w:b/>
                <w:noProof/>
                <w:webHidden/>
              </w:rPr>
              <w:fldChar w:fldCharType="begin"/>
            </w:r>
            <w:r w:rsidR="00771FBC" w:rsidRPr="00771FBC">
              <w:rPr>
                <w:b/>
                <w:noProof/>
                <w:webHidden/>
              </w:rPr>
              <w:instrText xml:space="preserve"> PAGEREF _Toc476668394 \h </w:instrText>
            </w:r>
            <w:r w:rsidR="00771FBC" w:rsidRPr="00771FBC">
              <w:rPr>
                <w:b/>
                <w:noProof/>
                <w:webHidden/>
              </w:rPr>
            </w:r>
            <w:r w:rsidR="00771FBC" w:rsidRPr="00771FBC">
              <w:rPr>
                <w:b/>
                <w:noProof/>
                <w:webHidden/>
              </w:rPr>
              <w:fldChar w:fldCharType="separate"/>
            </w:r>
            <w:r>
              <w:rPr>
                <w:b/>
                <w:noProof/>
                <w:webHidden/>
              </w:rPr>
              <w:t>4</w:t>
            </w:r>
            <w:r w:rsidR="00771FBC" w:rsidRPr="00771FBC">
              <w:rPr>
                <w:b/>
                <w:noProof/>
                <w:webHidden/>
              </w:rPr>
              <w:fldChar w:fldCharType="end"/>
            </w:r>
          </w:hyperlink>
        </w:p>
        <w:p w14:paraId="05214540" w14:textId="60037E17" w:rsidR="00771FBC" w:rsidRPr="00771FBC" w:rsidRDefault="004B1613" w:rsidP="00771FBC">
          <w:pPr>
            <w:pStyle w:val="TOC1"/>
            <w:spacing w:line="360" w:lineRule="auto"/>
            <w:rPr>
              <w:rFonts w:eastAsiaTheme="minorEastAsia"/>
              <w:b/>
              <w:noProof/>
            </w:rPr>
          </w:pPr>
          <w:hyperlink w:anchor="_Toc476668395" w:history="1">
            <w:r w:rsidR="00771FBC" w:rsidRPr="00771FBC">
              <w:rPr>
                <w:rStyle w:val="Hyperlink"/>
                <w:b/>
                <w:noProof/>
              </w:rPr>
              <w:t>Literature Review</w:t>
            </w:r>
            <w:r w:rsidR="00771FBC" w:rsidRPr="00771FBC">
              <w:rPr>
                <w:b/>
                <w:noProof/>
                <w:webHidden/>
              </w:rPr>
              <w:tab/>
            </w:r>
            <w:r w:rsidR="00771FBC" w:rsidRPr="00771FBC">
              <w:rPr>
                <w:b/>
                <w:noProof/>
                <w:webHidden/>
              </w:rPr>
              <w:fldChar w:fldCharType="begin"/>
            </w:r>
            <w:r w:rsidR="00771FBC" w:rsidRPr="00771FBC">
              <w:rPr>
                <w:b/>
                <w:noProof/>
                <w:webHidden/>
              </w:rPr>
              <w:instrText xml:space="preserve"> PAGEREF _Toc476668395 \h </w:instrText>
            </w:r>
            <w:r w:rsidR="00771FBC" w:rsidRPr="00771FBC">
              <w:rPr>
                <w:b/>
                <w:noProof/>
                <w:webHidden/>
              </w:rPr>
            </w:r>
            <w:r w:rsidR="00771FBC" w:rsidRPr="00771FBC">
              <w:rPr>
                <w:b/>
                <w:noProof/>
                <w:webHidden/>
              </w:rPr>
              <w:fldChar w:fldCharType="separate"/>
            </w:r>
            <w:r>
              <w:rPr>
                <w:b/>
                <w:noProof/>
                <w:webHidden/>
              </w:rPr>
              <w:t>6</w:t>
            </w:r>
            <w:r w:rsidR="00771FBC" w:rsidRPr="00771FBC">
              <w:rPr>
                <w:b/>
                <w:noProof/>
                <w:webHidden/>
              </w:rPr>
              <w:fldChar w:fldCharType="end"/>
            </w:r>
          </w:hyperlink>
        </w:p>
        <w:p w14:paraId="686A4984" w14:textId="25453463" w:rsidR="00771FBC" w:rsidRPr="00771FBC" w:rsidRDefault="004B1613" w:rsidP="00771FBC">
          <w:pPr>
            <w:pStyle w:val="TOC1"/>
            <w:spacing w:line="360" w:lineRule="auto"/>
            <w:rPr>
              <w:rFonts w:eastAsiaTheme="minorEastAsia"/>
              <w:b/>
              <w:noProof/>
            </w:rPr>
          </w:pPr>
          <w:hyperlink w:anchor="_Toc476668396" w:history="1">
            <w:r w:rsidR="00771FBC" w:rsidRPr="00771FBC">
              <w:rPr>
                <w:rStyle w:val="Hyperlink"/>
                <w:b/>
                <w:noProof/>
              </w:rPr>
              <w:t>Florida College System and North Florida Community College Area Demographics and Labor Markets</w:t>
            </w:r>
            <w:r w:rsidR="00771FBC" w:rsidRPr="00771FBC">
              <w:rPr>
                <w:b/>
                <w:noProof/>
                <w:webHidden/>
              </w:rPr>
              <w:tab/>
            </w:r>
            <w:r w:rsidR="00771FBC" w:rsidRPr="00771FBC">
              <w:rPr>
                <w:b/>
                <w:noProof/>
                <w:webHidden/>
              </w:rPr>
              <w:fldChar w:fldCharType="begin"/>
            </w:r>
            <w:r w:rsidR="00771FBC" w:rsidRPr="00771FBC">
              <w:rPr>
                <w:b/>
                <w:noProof/>
                <w:webHidden/>
              </w:rPr>
              <w:instrText xml:space="preserve"> PAGEREF _Toc476668396 \h </w:instrText>
            </w:r>
            <w:r w:rsidR="00771FBC" w:rsidRPr="00771FBC">
              <w:rPr>
                <w:b/>
                <w:noProof/>
                <w:webHidden/>
              </w:rPr>
            </w:r>
            <w:r w:rsidR="00771FBC" w:rsidRPr="00771FBC">
              <w:rPr>
                <w:b/>
                <w:noProof/>
                <w:webHidden/>
              </w:rPr>
              <w:fldChar w:fldCharType="separate"/>
            </w:r>
            <w:r>
              <w:rPr>
                <w:b/>
                <w:noProof/>
                <w:webHidden/>
              </w:rPr>
              <w:t>9</w:t>
            </w:r>
            <w:r w:rsidR="00771FBC" w:rsidRPr="00771FBC">
              <w:rPr>
                <w:b/>
                <w:noProof/>
                <w:webHidden/>
              </w:rPr>
              <w:fldChar w:fldCharType="end"/>
            </w:r>
          </w:hyperlink>
        </w:p>
        <w:p w14:paraId="50933FAB" w14:textId="4E71B634" w:rsidR="00771FBC" w:rsidRPr="00771FBC" w:rsidRDefault="004B1613" w:rsidP="00771FBC">
          <w:pPr>
            <w:pStyle w:val="TOC1"/>
            <w:spacing w:line="360" w:lineRule="auto"/>
            <w:rPr>
              <w:rFonts w:eastAsiaTheme="minorEastAsia"/>
              <w:b/>
              <w:noProof/>
            </w:rPr>
          </w:pPr>
          <w:hyperlink w:anchor="_Toc476668397" w:history="1">
            <w:r w:rsidR="00771FBC" w:rsidRPr="00771FBC">
              <w:rPr>
                <w:rStyle w:val="Hyperlink"/>
                <w:rFonts w:eastAsia="Times New Roman"/>
                <w:b/>
                <w:noProof/>
              </w:rPr>
              <w:t>Jobs by Occupation</w:t>
            </w:r>
            <w:r w:rsidR="00771FBC" w:rsidRPr="00771FBC">
              <w:rPr>
                <w:b/>
                <w:noProof/>
                <w:webHidden/>
              </w:rPr>
              <w:tab/>
            </w:r>
            <w:r w:rsidR="00771FBC" w:rsidRPr="00771FBC">
              <w:rPr>
                <w:b/>
                <w:noProof/>
                <w:webHidden/>
              </w:rPr>
              <w:fldChar w:fldCharType="begin"/>
            </w:r>
            <w:r w:rsidR="00771FBC" w:rsidRPr="00771FBC">
              <w:rPr>
                <w:b/>
                <w:noProof/>
                <w:webHidden/>
              </w:rPr>
              <w:instrText xml:space="preserve"> PAGEREF _Toc476668397 \h </w:instrText>
            </w:r>
            <w:r w:rsidR="00771FBC" w:rsidRPr="00771FBC">
              <w:rPr>
                <w:b/>
                <w:noProof/>
                <w:webHidden/>
              </w:rPr>
            </w:r>
            <w:r w:rsidR="00771FBC" w:rsidRPr="00771FBC">
              <w:rPr>
                <w:b/>
                <w:noProof/>
                <w:webHidden/>
              </w:rPr>
              <w:fldChar w:fldCharType="separate"/>
            </w:r>
            <w:r>
              <w:rPr>
                <w:b/>
                <w:noProof/>
                <w:webHidden/>
              </w:rPr>
              <w:t>18</w:t>
            </w:r>
            <w:r w:rsidR="00771FBC" w:rsidRPr="00771FBC">
              <w:rPr>
                <w:b/>
                <w:noProof/>
                <w:webHidden/>
              </w:rPr>
              <w:fldChar w:fldCharType="end"/>
            </w:r>
          </w:hyperlink>
        </w:p>
        <w:p w14:paraId="3BFE607B" w14:textId="28F4F003" w:rsidR="00771FBC" w:rsidRPr="00771FBC" w:rsidRDefault="004B1613" w:rsidP="00771FBC">
          <w:pPr>
            <w:pStyle w:val="TOC1"/>
            <w:spacing w:line="360" w:lineRule="auto"/>
            <w:rPr>
              <w:rFonts w:eastAsiaTheme="minorEastAsia"/>
              <w:b/>
              <w:noProof/>
            </w:rPr>
          </w:pPr>
          <w:hyperlink w:anchor="_Toc476668398" w:history="1">
            <w:r w:rsidR="00771FBC" w:rsidRPr="00771FBC">
              <w:rPr>
                <w:rStyle w:val="Hyperlink"/>
                <w:rFonts w:eastAsia="Times New Roman" w:cs="Times New Roman"/>
                <w:b/>
                <w:noProof/>
              </w:rPr>
              <w:t>Program Gap Analysis</w:t>
            </w:r>
            <w:r w:rsidR="00771FBC" w:rsidRPr="00771FBC">
              <w:rPr>
                <w:b/>
                <w:noProof/>
                <w:webHidden/>
              </w:rPr>
              <w:tab/>
            </w:r>
            <w:r w:rsidR="00771FBC" w:rsidRPr="00771FBC">
              <w:rPr>
                <w:b/>
                <w:noProof/>
                <w:webHidden/>
              </w:rPr>
              <w:fldChar w:fldCharType="begin"/>
            </w:r>
            <w:r w:rsidR="00771FBC" w:rsidRPr="00771FBC">
              <w:rPr>
                <w:b/>
                <w:noProof/>
                <w:webHidden/>
              </w:rPr>
              <w:instrText xml:space="preserve"> PAGEREF _Toc476668398 \h </w:instrText>
            </w:r>
            <w:r w:rsidR="00771FBC" w:rsidRPr="00771FBC">
              <w:rPr>
                <w:b/>
                <w:noProof/>
                <w:webHidden/>
              </w:rPr>
            </w:r>
            <w:r w:rsidR="00771FBC" w:rsidRPr="00771FBC">
              <w:rPr>
                <w:b/>
                <w:noProof/>
                <w:webHidden/>
              </w:rPr>
              <w:fldChar w:fldCharType="separate"/>
            </w:r>
            <w:r>
              <w:rPr>
                <w:b/>
                <w:noProof/>
                <w:webHidden/>
              </w:rPr>
              <w:t>20</w:t>
            </w:r>
            <w:r w:rsidR="00771FBC" w:rsidRPr="00771FBC">
              <w:rPr>
                <w:b/>
                <w:noProof/>
                <w:webHidden/>
              </w:rPr>
              <w:fldChar w:fldCharType="end"/>
            </w:r>
          </w:hyperlink>
        </w:p>
        <w:p w14:paraId="28C834F6" w14:textId="10AE8CB4" w:rsidR="00771FBC" w:rsidRPr="00771FBC" w:rsidRDefault="004B1613" w:rsidP="00771FBC">
          <w:pPr>
            <w:pStyle w:val="TOC1"/>
            <w:spacing w:line="360" w:lineRule="auto"/>
            <w:rPr>
              <w:rFonts w:eastAsiaTheme="minorEastAsia"/>
              <w:b/>
              <w:noProof/>
            </w:rPr>
          </w:pPr>
          <w:hyperlink w:anchor="_Toc476668399" w:history="1">
            <w:r w:rsidR="00771FBC" w:rsidRPr="00771FBC">
              <w:rPr>
                <w:rStyle w:val="Hyperlink"/>
                <w:b/>
                <w:noProof/>
              </w:rPr>
              <w:t>Survey Results</w:t>
            </w:r>
            <w:r w:rsidR="00771FBC" w:rsidRPr="00771FBC">
              <w:rPr>
                <w:b/>
                <w:noProof/>
                <w:webHidden/>
              </w:rPr>
              <w:tab/>
            </w:r>
            <w:r w:rsidR="00771FBC" w:rsidRPr="00771FBC">
              <w:rPr>
                <w:b/>
                <w:noProof/>
                <w:webHidden/>
              </w:rPr>
              <w:fldChar w:fldCharType="begin"/>
            </w:r>
            <w:r w:rsidR="00771FBC" w:rsidRPr="00771FBC">
              <w:rPr>
                <w:b/>
                <w:noProof/>
                <w:webHidden/>
              </w:rPr>
              <w:instrText xml:space="preserve"> PAGEREF _Toc476668399 \h </w:instrText>
            </w:r>
            <w:r w:rsidR="00771FBC" w:rsidRPr="00771FBC">
              <w:rPr>
                <w:b/>
                <w:noProof/>
                <w:webHidden/>
              </w:rPr>
            </w:r>
            <w:r w:rsidR="00771FBC" w:rsidRPr="00771FBC">
              <w:rPr>
                <w:b/>
                <w:noProof/>
                <w:webHidden/>
              </w:rPr>
              <w:fldChar w:fldCharType="separate"/>
            </w:r>
            <w:r>
              <w:rPr>
                <w:b/>
                <w:noProof/>
                <w:webHidden/>
              </w:rPr>
              <w:t>27</w:t>
            </w:r>
            <w:r w:rsidR="00771FBC" w:rsidRPr="00771FBC">
              <w:rPr>
                <w:b/>
                <w:noProof/>
                <w:webHidden/>
              </w:rPr>
              <w:fldChar w:fldCharType="end"/>
            </w:r>
          </w:hyperlink>
        </w:p>
        <w:p w14:paraId="23A498E3" w14:textId="40E6C2E7" w:rsidR="00771FBC" w:rsidRPr="00771FBC" w:rsidRDefault="004B1613" w:rsidP="00771FBC">
          <w:pPr>
            <w:pStyle w:val="TOC1"/>
            <w:spacing w:line="360" w:lineRule="auto"/>
            <w:rPr>
              <w:rFonts w:eastAsiaTheme="minorEastAsia"/>
              <w:b/>
              <w:noProof/>
            </w:rPr>
          </w:pPr>
          <w:hyperlink w:anchor="_Toc476668400" w:history="1">
            <w:r w:rsidR="00771FBC" w:rsidRPr="00771FBC">
              <w:rPr>
                <w:rStyle w:val="Hyperlink"/>
                <w:b/>
                <w:noProof/>
              </w:rPr>
              <w:t>Conclusions</w:t>
            </w:r>
            <w:r w:rsidR="00771FBC" w:rsidRPr="00771FBC">
              <w:rPr>
                <w:b/>
                <w:noProof/>
                <w:webHidden/>
              </w:rPr>
              <w:tab/>
            </w:r>
            <w:r w:rsidR="00771FBC" w:rsidRPr="00771FBC">
              <w:rPr>
                <w:b/>
                <w:noProof/>
                <w:webHidden/>
              </w:rPr>
              <w:fldChar w:fldCharType="begin"/>
            </w:r>
            <w:r w:rsidR="00771FBC" w:rsidRPr="00771FBC">
              <w:rPr>
                <w:b/>
                <w:noProof/>
                <w:webHidden/>
              </w:rPr>
              <w:instrText xml:space="preserve"> PAGEREF _Toc476668400 \h </w:instrText>
            </w:r>
            <w:r w:rsidR="00771FBC" w:rsidRPr="00771FBC">
              <w:rPr>
                <w:b/>
                <w:noProof/>
                <w:webHidden/>
              </w:rPr>
            </w:r>
            <w:r w:rsidR="00771FBC" w:rsidRPr="00771FBC">
              <w:rPr>
                <w:b/>
                <w:noProof/>
                <w:webHidden/>
              </w:rPr>
              <w:fldChar w:fldCharType="separate"/>
            </w:r>
            <w:r>
              <w:rPr>
                <w:b/>
                <w:noProof/>
                <w:webHidden/>
              </w:rPr>
              <w:t>33</w:t>
            </w:r>
            <w:r w:rsidR="00771FBC" w:rsidRPr="00771FBC">
              <w:rPr>
                <w:b/>
                <w:noProof/>
                <w:webHidden/>
              </w:rPr>
              <w:fldChar w:fldCharType="end"/>
            </w:r>
          </w:hyperlink>
        </w:p>
        <w:p w14:paraId="7C89F5EE" w14:textId="2C8D96E7" w:rsidR="00771FBC" w:rsidRPr="00771FBC" w:rsidRDefault="004B1613" w:rsidP="00771FBC">
          <w:pPr>
            <w:pStyle w:val="TOC1"/>
            <w:spacing w:line="360" w:lineRule="auto"/>
            <w:rPr>
              <w:rFonts w:eastAsiaTheme="minorEastAsia"/>
              <w:b/>
              <w:noProof/>
            </w:rPr>
          </w:pPr>
          <w:hyperlink w:anchor="_Toc476668401" w:history="1">
            <w:r w:rsidR="00771FBC" w:rsidRPr="00771FBC">
              <w:rPr>
                <w:rStyle w:val="Hyperlink"/>
                <w:rFonts w:asciiTheme="majorHAnsi" w:eastAsiaTheme="majorEastAsia" w:hAnsiTheme="majorHAnsi" w:cstheme="majorBidi"/>
                <w:b/>
                <w:noProof/>
              </w:rPr>
              <w:t>References</w:t>
            </w:r>
            <w:r w:rsidR="00771FBC" w:rsidRPr="00771FBC">
              <w:rPr>
                <w:b/>
                <w:noProof/>
                <w:webHidden/>
              </w:rPr>
              <w:tab/>
            </w:r>
            <w:r w:rsidR="00771FBC" w:rsidRPr="00771FBC">
              <w:rPr>
                <w:b/>
                <w:noProof/>
                <w:webHidden/>
              </w:rPr>
              <w:fldChar w:fldCharType="begin"/>
            </w:r>
            <w:r w:rsidR="00771FBC" w:rsidRPr="00771FBC">
              <w:rPr>
                <w:b/>
                <w:noProof/>
                <w:webHidden/>
              </w:rPr>
              <w:instrText xml:space="preserve"> PAGEREF _Toc476668401 \h </w:instrText>
            </w:r>
            <w:r w:rsidR="00771FBC" w:rsidRPr="00771FBC">
              <w:rPr>
                <w:b/>
                <w:noProof/>
                <w:webHidden/>
              </w:rPr>
            </w:r>
            <w:r w:rsidR="00771FBC" w:rsidRPr="00771FBC">
              <w:rPr>
                <w:b/>
                <w:noProof/>
                <w:webHidden/>
              </w:rPr>
              <w:fldChar w:fldCharType="separate"/>
            </w:r>
            <w:r>
              <w:rPr>
                <w:b/>
                <w:noProof/>
                <w:webHidden/>
              </w:rPr>
              <w:t>37</w:t>
            </w:r>
            <w:r w:rsidR="00771FBC" w:rsidRPr="00771FBC">
              <w:rPr>
                <w:b/>
                <w:noProof/>
                <w:webHidden/>
              </w:rPr>
              <w:fldChar w:fldCharType="end"/>
            </w:r>
          </w:hyperlink>
        </w:p>
        <w:p w14:paraId="53ACB7E0" w14:textId="0AC7EA2A" w:rsidR="00771FBC" w:rsidRPr="00771FBC" w:rsidRDefault="004B1613" w:rsidP="00771FBC">
          <w:pPr>
            <w:pStyle w:val="TOC1"/>
            <w:spacing w:line="360" w:lineRule="auto"/>
            <w:rPr>
              <w:rFonts w:eastAsiaTheme="minorEastAsia"/>
              <w:b/>
              <w:noProof/>
            </w:rPr>
          </w:pPr>
          <w:hyperlink w:anchor="_Toc476668402" w:history="1">
            <w:r w:rsidR="00771FBC" w:rsidRPr="00771FBC">
              <w:rPr>
                <w:rStyle w:val="Hyperlink"/>
                <w:b/>
                <w:noProof/>
              </w:rPr>
              <w:t xml:space="preserve">Appendix 1. </w:t>
            </w:r>
            <w:r w:rsidR="00771FBC" w:rsidRPr="00771FBC">
              <w:rPr>
                <w:rStyle w:val="Hyperlink"/>
                <w:b/>
                <w:noProof/>
                <w:lang w:eastAsia="ko-KR"/>
              </w:rPr>
              <w:t>North Florida Community College</w:t>
            </w:r>
            <w:r w:rsidR="00771FBC" w:rsidRPr="00771FBC">
              <w:rPr>
                <w:rStyle w:val="Hyperlink"/>
                <w:rFonts w:eastAsia="Times New Roman" w:cs="Times New Roman"/>
                <w:b/>
                <w:noProof/>
              </w:rPr>
              <w:t xml:space="preserve"> Gap Analysis S</w:t>
            </w:r>
            <w:r w:rsidR="00771FBC" w:rsidRPr="00771FBC">
              <w:rPr>
                <w:rStyle w:val="Hyperlink"/>
                <w:rFonts w:cs="Arial"/>
                <w:b/>
                <w:noProof/>
              </w:rPr>
              <w:t>upply and Demand for Years 2015 and 2023</w:t>
            </w:r>
            <w:r w:rsidR="00771FBC" w:rsidRPr="00771FBC">
              <w:rPr>
                <w:b/>
                <w:noProof/>
                <w:webHidden/>
              </w:rPr>
              <w:tab/>
            </w:r>
            <w:r w:rsidR="00771FBC" w:rsidRPr="00771FBC">
              <w:rPr>
                <w:b/>
                <w:noProof/>
                <w:webHidden/>
              </w:rPr>
              <w:fldChar w:fldCharType="begin"/>
            </w:r>
            <w:r w:rsidR="00771FBC" w:rsidRPr="00771FBC">
              <w:rPr>
                <w:b/>
                <w:noProof/>
                <w:webHidden/>
              </w:rPr>
              <w:instrText xml:space="preserve"> PAGEREF _Toc476668402 \h </w:instrText>
            </w:r>
            <w:r w:rsidR="00771FBC" w:rsidRPr="00771FBC">
              <w:rPr>
                <w:b/>
                <w:noProof/>
                <w:webHidden/>
              </w:rPr>
            </w:r>
            <w:r w:rsidR="00771FBC" w:rsidRPr="00771FBC">
              <w:rPr>
                <w:b/>
                <w:noProof/>
                <w:webHidden/>
              </w:rPr>
              <w:fldChar w:fldCharType="separate"/>
            </w:r>
            <w:r>
              <w:rPr>
                <w:b/>
                <w:noProof/>
                <w:webHidden/>
              </w:rPr>
              <w:t>39</w:t>
            </w:r>
            <w:r w:rsidR="00771FBC" w:rsidRPr="00771FBC">
              <w:rPr>
                <w:b/>
                <w:noProof/>
                <w:webHidden/>
              </w:rPr>
              <w:fldChar w:fldCharType="end"/>
            </w:r>
          </w:hyperlink>
        </w:p>
        <w:p w14:paraId="2416F580" w14:textId="3D87D5F6" w:rsidR="00771FBC" w:rsidRDefault="004B1613" w:rsidP="00771FBC">
          <w:pPr>
            <w:pStyle w:val="TOC1"/>
            <w:spacing w:line="360" w:lineRule="auto"/>
            <w:rPr>
              <w:rFonts w:eastAsiaTheme="minorEastAsia"/>
              <w:noProof/>
            </w:rPr>
          </w:pPr>
          <w:hyperlink w:anchor="_Toc476668403" w:history="1">
            <w:r w:rsidR="00771FBC" w:rsidRPr="00771FBC">
              <w:rPr>
                <w:rStyle w:val="Hyperlink"/>
                <w:rFonts w:eastAsia="Times New Roman" w:cs="Times New Roman"/>
                <w:b/>
                <w:noProof/>
              </w:rPr>
              <w:t>Appendix 2. FSU-CEFA Gap Methodology</w:t>
            </w:r>
            <w:r w:rsidR="00771FBC" w:rsidRPr="00771FBC">
              <w:rPr>
                <w:b/>
                <w:noProof/>
                <w:webHidden/>
              </w:rPr>
              <w:tab/>
            </w:r>
            <w:r w:rsidR="00771FBC" w:rsidRPr="00771FBC">
              <w:rPr>
                <w:b/>
                <w:noProof/>
                <w:webHidden/>
              </w:rPr>
              <w:fldChar w:fldCharType="begin"/>
            </w:r>
            <w:r w:rsidR="00771FBC" w:rsidRPr="00771FBC">
              <w:rPr>
                <w:b/>
                <w:noProof/>
                <w:webHidden/>
              </w:rPr>
              <w:instrText xml:space="preserve"> PAGEREF _Toc476668403 \h </w:instrText>
            </w:r>
            <w:r w:rsidR="00771FBC" w:rsidRPr="00771FBC">
              <w:rPr>
                <w:b/>
                <w:noProof/>
                <w:webHidden/>
              </w:rPr>
            </w:r>
            <w:r w:rsidR="00771FBC" w:rsidRPr="00771FBC">
              <w:rPr>
                <w:b/>
                <w:noProof/>
                <w:webHidden/>
              </w:rPr>
              <w:fldChar w:fldCharType="separate"/>
            </w:r>
            <w:r>
              <w:rPr>
                <w:b/>
                <w:noProof/>
                <w:webHidden/>
              </w:rPr>
              <w:t>49</w:t>
            </w:r>
            <w:r w:rsidR="00771FBC" w:rsidRPr="00771FBC">
              <w:rPr>
                <w:b/>
                <w:noProof/>
                <w:webHidden/>
              </w:rPr>
              <w:fldChar w:fldCharType="end"/>
            </w:r>
          </w:hyperlink>
        </w:p>
        <w:p w14:paraId="3C9C6A25" w14:textId="2189FC7D" w:rsidR="006173FC" w:rsidRPr="004C7AAF" w:rsidRDefault="006173FC" w:rsidP="004C7AAF">
          <w:pPr>
            <w:spacing w:line="480" w:lineRule="auto"/>
            <w:rPr>
              <w:b/>
            </w:rPr>
          </w:pPr>
          <w:r w:rsidRPr="004C7AAF">
            <w:rPr>
              <w:b/>
              <w:bCs/>
              <w:noProof/>
            </w:rPr>
            <w:fldChar w:fldCharType="end"/>
          </w:r>
        </w:p>
      </w:sdtContent>
    </w:sdt>
    <w:p w14:paraId="57A0EBDA" w14:textId="77777777" w:rsidR="00380CF6" w:rsidRDefault="00380CF6" w:rsidP="006173FC"/>
    <w:p w14:paraId="5384DEF0" w14:textId="77777777" w:rsidR="00380CF6" w:rsidRDefault="00380CF6">
      <w:r>
        <w:br w:type="page"/>
      </w:r>
    </w:p>
    <w:p w14:paraId="04E79FA2" w14:textId="7C5CDD4E" w:rsidR="006C1031" w:rsidRPr="006C1031" w:rsidRDefault="00380CF6" w:rsidP="006C1031">
      <w:pPr>
        <w:pStyle w:val="Heading1"/>
        <w:jc w:val="center"/>
        <w:rPr>
          <w:color w:val="E36C0A" w:themeColor="accent6" w:themeShade="BF"/>
        </w:rPr>
      </w:pPr>
      <w:bookmarkStart w:id="0" w:name="_Toc476668393"/>
      <w:r w:rsidRPr="007C21C8">
        <w:rPr>
          <w:color w:val="E36C0A" w:themeColor="accent6" w:themeShade="BF"/>
        </w:rPr>
        <w:lastRenderedPageBreak/>
        <w:t>Executive</w:t>
      </w:r>
      <w:r w:rsidR="006C1031" w:rsidRPr="006C1031">
        <w:rPr>
          <w:color w:val="E36C0A" w:themeColor="accent6" w:themeShade="BF"/>
        </w:rPr>
        <w:t xml:space="preserve"> Summary for the Florida College System</w:t>
      </w:r>
      <w:bookmarkEnd w:id="0"/>
    </w:p>
    <w:p w14:paraId="44E3CEA3" w14:textId="77777777" w:rsidR="006C1031" w:rsidRPr="006C1031" w:rsidRDefault="006C1031" w:rsidP="006C1031">
      <w:pPr>
        <w:jc w:val="both"/>
      </w:pPr>
    </w:p>
    <w:p w14:paraId="727B134F" w14:textId="77777777" w:rsidR="006C1031" w:rsidRPr="006C1031" w:rsidRDefault="006C1031" w:rsidP="006C1031">
      <w:pPr>
        <w:spacing w:line="360" w:lineRule="auto"/>
        <w:jc w:val="both"/>
      </w:pPr>
      <w:r w:rsidRPr="006C1031">
        <w:t xml:space="preserve">The Florida College System is one of the largest state supported college systems in the United States, consisting of 28 public community and state colleges in Florida. </w:t>
      </w:r>
      <w:r w:rsidRPr="006C1031">
        <w:rPr>
          <w:rFonts w:eastAsia="Times New Roman" w:cstheme="minorHAnsi"/>
          <w:color w:val="000000"/>
          <w:shd w:val="clear" w:color="auto" w:fill="FFFFFF"/>
        </w:rPr>
        <w:t xml:space="preserve">The Florida College System Council of Presidents (FCS COP), administered through the Association of Florida Colleges (AFC), coordinates and advocates on issues and matters of concern to Florida’s public college system. </w:t>
      </w:r>
    </w:p>
    <w:p w14:paraId="76A0C491" w14:textId="77777777" w:rsidR="006C1031" w:rsidRPr="006C1031" w:rsidRDefault="006C1031" w:rsidP="006C1031">
      <w:pPr>
        <w:spacing w:after="120" w:line="360" w:lineRule="auto"/>
        <w:jc w:val="both"/>
      </w:pPr>
      <w:r w:rsidRPr="006C1031">
        <w:t xml:space="preserve">In 2014-15, the Florida College System (FCS) 28 institutions served 813,838 students (350,000 FTE) and had a record 110,844 graduates. </w:t>
      </w:r>
      <w:r w:rsidRPr="006C1031">
        <w:rPr>
          <w:rFonts w:eastAsia="Times New Roman" w:cstheme="minorHAnsi"/>
        </w:rPr>
        <w:t>Those academic degrees awarded included</w:t>
      </w:r>
      <w:r w:rsidRPr="006C1031">
        <w:t xml:space="preserve">: 32,271 Postsecondary Vocational Certificates, 70,861 Associate (AA and AS), and 6,776 Bachelor’s degrees. In addition, there were 716 Educator Preparation Institute (EPI) and 59 Certificates of Professional Preparation awarded. </w:t>
      </w:r>
    </w:p>
    <w:p w14:paraId="10A1ED15" w14:textId="77777777" w:rsidR="006C1031" w:rsidRPr="006C1031" w:rsidRDefault="006C1031" w:rsidP="006C1031">
      <w:pPr>
        <w:shd w:val="clear" w:color="auto" w:fill="FFFFFF"/>
        <w:spacing w:before="100" w:beforeAutospacing="1" w:after="100" w:afterAutospacing="1" w:line="360" w:lineRule="auto"/>
        <w:jc w:val="both"/>
        <w:rPr>
          <w:rFonts w:eastAsia="Times New Roman" w:cstheme="minorHAnsi"/>
        </w:rPr>
      </w:pPr>
      <w:r w:rsidRPr="006C1031">
        <w:rPr>
          <w:rFonts w:eastAsia="Times New Roman" w:cstheme="minorHAnsi"/>
        </w:rPr>
        <w:t xml:space="preserve">In 2016, the FCS COP commissioned the Florida State University Center for Economic Forecasting and Analysis (FSU CEFA) to conduct a Gap and Economic Impact Analysis study in order to assess whether current college programs are adequately training and educating the local workforce in order to properly service the current and future needs of their respective regional economies. </w:t>
      </w:r>
    </w:p>
    <w:p w14:paraId="2F110297" w14:textId="77777777" w:rsidR="006C1031" w:rsidRPr="006C1031" w:rsidRDefault="006C1031" w:rsidP="006C1031">
      <w:pPr>
        <w:shd w:val="clear" w:color="auto" w:fill="FFFFFF"/>
        <w:spacing w:before="100" w:beforeAutospacing="1" w:after="100" w:afterAutospacing="1" w:line="360" w:lineRule="auto"/>
        <w:jc w:val="both"/>
        <w:rPr>
          <w:rFonts w:eastAsia="Times New Roman" w:cstheme="minorHAnsi"/>
        </w:rPr>
      </w:pPr>
      <w:r w:rsidRPr="006C1031">
        <w:rPr>
          <w:rFonts w:eastAsia="Times New Roman" w:cstheme="minorHAnsi"/>
        </w:rPr>
        <w:t>FSU CEFA first examined the major industries and occupations, by region and projected growth in the near future, as well as the potential salaries of graduates from regional colleges, by program or specialization. The study also looked at whether new programs should be created to address the evolving needs of local economies including where those skills are oversupplied and in demand, and a statewide look at how the college system may be in a position to fill major workforce gaps.</w:t>
      </w:r>
    </w:p>
    <w:p w14:paraId="3A9D2B08" w14:textId="3BC517AD" w:rsidR="006C1031" w:rsidRPr="006C1031" w:rsidRDefault="006C1031" w:rsidP="006C1031">
      <w:pPr>
        <w:spacing w:after="0" w:line="360" w:lineRule="auto"/>
        <w:contextualSpacing/>
        <w:jc w:val="both"/>
      </w:pPr>
      <w:r w:rsidRPr="006C1031">
        <w:t xml:space="preserve">Since 1990, the economic makeup of employment has changed significantly </w:t>
      </w:r>
      <w:r w:rsidRPr="006C1031">
        <w:rPr>
          <w:rFonts w:eastAsia="Times New Roman" w:cs="Arial"/>
          <w:bCs/>
        </w:rPr>
        <w:t xml:space="preserve">in the state. In earlier years, </w:t>
      </w:r>
      <w:r w:rsidRPr="006C1031">
        <w:t xml:space="preserve">Manufacturing </w:t>
      </w:r>
      <w:r w:rsidRPr="006C1031">
        <w:rPr>
          <w:rFonts w:eastAsia="Times New Roman" w:cs="Times New Roman"/>
        </w:rPr>
        <w:t>(NAICS 33)</w:t>
      </w:r>
      <w:r w:rsidRPr="006C1031">
        <w:t xml:space="preserve">, Wholesale Trade (NAICS 42), and Accommodation and Food Services (NAICS 72) </w:t>
      </w:r>
      <w:r w:rsidR="00BB0B93">
        <w:t>dominated the labor markets</w:t>
      </w:r>
      <w:r w:rsidRPr="006C1031">
        <w:t xml:space="preserve"> in Florida, whereas in more recent years, Administrative (NAICS 56) and Professional (NAICS 54), and some Construction (NAICS 23) sectors have prevailed in the Florida economy. Currently, the top three major economic sectors in Florida are: Waste Management and Remediation Services (NAICS 56</w:t>
      </w:r>
      <w:r w:rsidRPr="006C1031">
        <w:rPr>
          <w:vertAlign w:val="superscript"/>
        </w:rPr>
        <w:footnoteReference w:id="1"/>
      </w:r>
      <w:r w:rsidRPr="006C1031">
        <w:t xml:space="preserve">), Retail Trade (NAICS 44-45), and Health Care and Social Assistance (NAICS 62). These economic sectors represent approximately 34.1 percent of the total employed in Florida as of 2015. </w:t>
      </w:r>
    </w:p>
    <w:p w14:paraId="3A889305" w14:textId="77777777" w:rsidR="006C1031" w:rsidRPr="006C1031" w:rsidRDefault="006C1031" w:rsidP="006C1031">
      <w:pPr>
        <w:spacing w:after="0" w:line="360" w:lineRule="auto"/>
        <w:contextualSpacing/>
        <w:jc w:val="both"/>
        <w:rPr>
          <w:highlight w:val="yellow"/>
        </w:rPr>
      </w:pPr>
    </w:p>
    <w:p w14:paraId="247CFABD" w14:textId="77777777" w:rsidR="006C1031" w:rsidRPr="006C1031" w:rsidRDefault="006C1031" w:rsidP="006C1031">
      <w:pPr>
        <w:spacing w:after="0" w:line="360" w:lineRule="auto"/>
        <w:contextualSpacing/>
        <w:jc w:val="both"/>
      </w:pPr>
      <w:r w:rsidRPr="006C1031">
        <w:lastRenderedPageBreak/>
        <w:t xml:space="preserve">According to the </w:t>
      </w:r>
      <w:r w:rsidRPr="006C1031">
        <w:rPr>
          <w:rFonts w:eastAsia="Times New Roman" w:cs="Times New Roman"/>
        </w:rPr>
        <w:t>DEO Employment Projections</w:t>
      </w:r>
      <w:r w:rsidRPr="006C1031">
        <w:t xml:space="preserve"> Data</w:t>
      </w:r>
      <w:r w:rsidRPr="006C1031">
        <w:rPr>
          <w:sz w:val="16"/>
        </w:rPr>
        <w:t xml:space="preserve"> </w:t>
      </w:r>
      <w:r w:rsidRPr="006C1031">
        <w:t xml:space="preserve">for 2015, educational attainment in </w:t>
      </w:r>
      <w:r w:rsidRPr="006C1031">
        <w:rPr>
          <w:rFonts w:eastAsia="Times New Roman" w:cs="Times New Roman"/>
        </w:rPr>
        <w:t xml:space="preserve">Postsecondary Vocational, Associate Degrees, and Bachelor’s Degrees, were 35.9, 13.6 and 9.4 percent, respectively. Based on these three relevant educational attainment levels, 5,083,308 employees were represented. As projected by the Department of Economic Opportunity (DEO), this number will increase to 5,783,653 employees, in year 2023. The </w:t>
      </w:r>
      <w:r w:rsidRPr="006C1031">
        <w:rPr>
          <w:rFonts w:eastAsia="Times New Roman" w:cs="Times New Roman"/>
          <w:bCs/>
        </w:rPr>
        <w:t>projected average annual job openings (to year 2023), including growth and replacement, are expected to be in the order of 189,534.</w:t>
      </w:r>
      <w:r w:rsidRPr="006C1031">
        <w:t xml:space="preserve"> The larger average annual employment demand, or needs, by occupation (SOC code), are expected to be in: </w:t>
      </w:r>
    </w:p>
    <w:p w14:paraId="69ABE8EB" w14:textId="77777777" w:rsidR="006C1031" w:rsidRPr="006C1031" w:rsidRDefault="006C1031" w:rsidP="006C1031">
      <w:pPr>
        <w:numPr>
          <w:ilvl w:val="0"/>
          <w:numId w:val="43"/>
        </w:numPr>
        <w:spacing w:after="0" w:line="360" w:lineRule="auto"/>
        <w:contextualSpacing/>
        <w:jc w:val="both"/>
      </w:pPr>
      <w:r w:rsidRPr="006C1031">
        <w:t xml:space="preserve">Office and Administrative Support (SOC 43); </w:t>
      </w:r>
    </w:p>
    <w:p w14:paraId="03136B6C" w14:textId="77777777" w:rsidR="006C1031" w:rsidRPr="006C1031" w:rsidRDefault="006C1031" w:rsidP="006C1031">
      <w:pPr>
        <w:numPr>
          <w:ilvl w:val="0"/>
          <w:numId w:val="43"/>
        </w:numPr>
        <w:spacing w:after="0" w:line="360" w:lineRule="auto"/>
        <w:contextualSpacing/>
        <w:jc w:val="both"/>
      </w:pPr>
      <w:r w:rsidRPr="006C1031">
        <w:t xml:space="preserve">Business and Financial Operations (SOC 13); </w:t>
      </w:r>
    </w:p>
    <w:p w14:paraId="1B0CBEDE" w14:textId="77777777" w:rsidR="006C1031" w:rsidRPr="006C1031" w:rsidRDefault="006C1031" w:rsidP="006C1031">
      <w:pPr>
        <w:numPr>
          <w:ilvl w:val="0"/>
          <w:numId w:val="43"/>
        </w:numPr>
        <w:tabs>
          <w:tab w:val="left" w:pos="1080"/>
        </w:tabs>
        <w:spacing w:after="0" w:line="360" w:lineRule="auto"/>
        <w:ind w:firstLine="0"/>
        <w:contextualSpacing/>
        <w:jc w:val="both"/>
      </w:pPr>
      <w:r w:rsidRPr="006C1031">
        <w:t xml:space="preserve">Healthcare Practitioners and Technical (SOC 29); </w:t>
      </w:r>
    </w:p>
    <w:p w14:paraId="5302F9B4" w14:textId="77777777" w:rsidR="006C1031" w:rsidRPr="006C1031" w:rsidRDefault="006C1031" w:rsidP="006C1031">
      <w:pPr>
        <w:numPr>
          <w:ilvl w:val="0"/>
          <w:numId w:val="43"/>
        </w:numPr>
        <w:spacing w:after="0" w:line="360" w:lineRule="auto"/>
        <w:contextualSpacing/>
        <w:jc w:val="both"/>
      </w:pPr>
      <w:r w:rsidRPr="006C1031">
        <w:t xml:space="preserve">Education, Training, and Library (SOC 25); </w:t>
      </w:r>
    </w:p>
    <w:p w14:paraId="343261EE" w14:textId="77777777" w:rsidR="006C1031" w:rsidRPr="006C1031" w:rsidRDefault="006C1031" w:rsidP="006C1031">
      <w:pPr>
        <w:numPr>
          <w:ilvl w:val="0"/>
          <w:numId w:val="43"/>
        </w:numPr>
        <w:spacing w:after="0" w:line="360" w:lineRule="auto"/>
        <w:contextualSpacing/>
        <w:jc w:val="both"/>
      </w:pPr>
      <w:r w:rsidRPr="006C1031">
        <w:t xml:space="preserve">Construction and Extraction (SOC 47), and; </w:t>
      </w:r>
    </w:p>
    <w:p w14:paraId="0BE3C4C0" w14:textId="77777777" w:rsidR="006C1031" w:rsidRPr="006C1031" w:rsidRDefault="006C1031" w:rsidP="006C1031">
      <w:pPr>
        <w:numPr>
          <w:ilvl w:val="0"/>
          <w:numId w:val="43"/>
        </w:numPr>
        <w:spacing w:after="0" w:line="360" w:lineRule="auto"/>
        <w:contextualSpacing/>
        <w:jc w:val="both"/>
      </w:pPr>
      <w:r w:rsidRPr="006C1031">
        <w:t>Sales and Related (SOC 41).</w:t>
      </w:r>
    </w:p>
    <w:p w14:paraId="3BFFB2B2" w14:textId="77777777" w:rsidR="006C1031" w:rsidRPr="006C1031" w:rsidRDefault="006C1031" w:rsidP="006C1031">
      <w:pPr>
        <w:spacing w:before="100" w:beforeAutospacing="1" w:after="0" w:line="360" w:lineRule="auto"/>
        <w:jc w:val="both"/>
        <w:rPr>
          <w:rFonts w:eastAsia="Times New Roman" w:cs="Times New Roman"/>
        </w:rPr>
      </w:pPr>
      <w:r w:rsidRPr="006C1031">
        <w:rPr>
          <w:rFonts w:cs="Arial"/>
        </w:rPr>
        <w:t xml:space="preserve">Based on the SOC-CIP crosswalk, the average graduated student supply from </w:t>
      </w:r>
      <w:r w:rsidRPr="006C1031">
        <w:rPr>
          <w:rFonts w:cstheme="minorHAnsi"/>
        </w:rPr>
        <w:t xml:space="preserve">the FCS institutions </w:t>
      </w:r>
      <w:r w:rsidRPr="006C1031">
        <w:rPr>
          <w:rFonts w:cs="Arial"/>
        </w:rPr>
        <w:t xml:space="preserve">(over the three previous years) is 102,311 as opposed to the matched need of 164,684, leaving an identified gap or shortage, of 62,373 on an annual basis. The greatest difference, or gap, occurs in the </w:t>
      </w:r>
      <w:r w:rsidRPr="006C1031">
        <w:rPr>
          <w:rFonts w:eastAsia="Times New Roman" w:cs="Times New Roman"/>
        </w:rPr>
        <w:t>presently offered programs at the respective colleges:</w:t>
      </w:r>
    </w:p>
    <w:p w14:paraId="5B77324D" w14:textId="77777777" w:rsidR="006C1031" w:rsidRPr="006C1031" w:rsidRDefault="006C1031" w:rsidP="006C1031">
      <w:pPr>
        <w:numPr>
          <w:ilvl w:val="0"/>
          <w:numId w:val="40"/>
        </w:numPr>
        <w:tabs>
          <w:tab w:val="left" w:pos="720"/>
          <w:tab w:val="left" w:pos="1260"/>
        </w:tabs>
        <w:spacing w:after="0" w:line="360" w:lineRule="auto"/>
        <w:ind w:left="990" w:hanging="270"/>
        <w:contextualSpacing/>
        <w:rPr>
          <w:rFonts w:eastAsia="Times New Roman" w:cs="Times New Roman"/>
        </w:rPr>
      </w:pPr>
      <w:r w:rsidRPr="006C1031">
        <w:rPr>
          <w:rFonts w:eastAsia="Times New Roman" w:cs="Times New Roman"/>
          <w:color w:val="000000"/>
        </w:rPr>
        <w:t xml:space="preserve">Business, </w:t>
      </w:r>
      <w:r w:rsidRPr="006C1031">
        <w:rPr>
          <w:rFonts w:eastAsia="Times New Roman" w:cs="Times New Roman"/>
        </w:rPr>
        <w:t xml:space="preserve">Management, Marketing, and Related Support Services (CIP 52); </w:t>
      </w:r>
    </w:p>
    <w:p w14:paraId="06D1936F" w14:textId="77777777" w:rsidR="006C1031" w:rsidRPr="006C1031" w:rsidRDefault="006C1031" w:rsidP="006C1031">
      <w:pPr>
        <w:numPr>
          <w:ilvl w:val="0"/>
          <w:numId w:val="41"/>
        </w:numPr>
        <w:tabs>
          <w:tab w:val="left" w:pos="720"/>
          <w:tab w:val="left" w:pos="1080"/>
          <w:tab w:val="left" w:pos="1260"/>
        </w:tabs>
        <w:spacing w:after="0" w:line="360" w:lineRule="auto"/>
        <w:ind w:left="1260" w:hanging="270"/>
        <w:contextualSpacing/>
        <w:rPr>
          <w:rFonts w:eastAsia="Times New Roman" w:cs="Times New Roman"/>
        </w:rPr>
      </w:pPr>
      <w:r w:rsidRPr="006C1031">
        <w:rPr>
          <w:rFonts w:eastAsia="Times New Roman" w:cs="Times New Roman"/>
        </w:rPr>
        <w:t>Business, Management, Marketing, and Related Support Services, and Other (CIP 52.9999);</w:t>
      </w:r>
    </w:p>
    <w:p w14:paraId="3111CC89" w14:textId="77777777" w:rsidR="006C1031" w:rsidRPr="006C1031" w:rsidRDefault="006C1031" w:rsidP="006C1031">
      <w:pPr>
        <w:numPr>
          <w:ilvl w:val="0"/>
          <w:numId w:val="41"/>
        </w:numPr>
        <w:tabs>
          <w:tab w:val="left" w:pos="720"/>
          <w:tab w:val="left" w:pos="990"/>
          <w:tab w:val="left" w:pos="1260"/>
        </w:tabs>
        <w:spacing w:after="0" w:line="360" w:lineRule="auto"/>
        <w:ind w:left="990" w:firstLine="0"/>
        <w:contextualSpacing/>
        <w:rPr>
          <w:rFonts w:eastAsia="Times New Roman" w:cs="Times New Roman"/>
        </w:rPr>
      </w:pPr>
      <w:r w:rsidRPr="006C1031">
        <w:rPr>
          <w:rFonts w:eastAsia="Times New Roman" w:cs="Times New Roman"/>
        </w:rPr>
        <w:t>International Business/Trade/ Commerce (CIP 52.1101);</w:t>
      </w:r>
    </w:p>
    <w:p w14:paraId="12E07AFD" w14:textId="77777777" w:rsidR="006C1031" w:rsidRPr="006C1031" w:rsidRDefault="006C1031" w:rsidP="006C1031">
      <w:pPr>
        <w:numPr>
          <w:ilvl w:val="0"/>
          <w:numId w:val="41"/>
        </w:numPr>
        <w:tabs>
          <w:tab w:val="left" w:pos="720"/>
          <w:tab w:val="left" w:pos="1260"/>
        </w:tabs>
        <w:spacing w:after="0" w:line="360" w:lineRule="auto"/>
        <w:ind w:left="990" w:firstLine="0"/>
        <w:contextualSpacing/>
        <w:rPr>
          <w:rFonts w:eastAsia="Times New Roman" w:cs="Times New Roman"/>
        </w:rPr>
      </w:pPr>
      <w:r w:rsidRPr="006C1031">
        <w:rPr>
          <w:rFonts w:eastAsia="Times New Roman" w:cs="Times New Roman"/>
        </w:rPr>
        <w:t>Entrepreneurship/Entrepreneurial Studies (CIP 52.0701);</w:t>
      </w:r>
    </w:p>
    <w:p w14:paraId="48DAFFDF" w14:textId="77777777" w:rsidR="006C1031" w:rsidRPr="006C1031" w:rsidRDefault="006C1031" w:rsidP="006C1031">
      <w:pPr>
        <w:numPr>
          <w:ilvl w:val="0"/>
          <w:numId w:val="41"/>
        </w:numPr>
        <w:tabs>
          <w:tab w:val="left" w:pos="720"/>
          <w:tab w:val="left" w:pos="1260"/>
        </w:tabs>
        <w:spacing w:after="0" w:line="360" w:lineRule="auto"/>
        <w:ind w:left="990" w:firstLine="0"/>
        <w:contextualSpacing/>
        <w:rPr>
          <w:rFonts w:eastAsia="Times New Roman" w:cs="Times New Roman"/>
        </w:rPr>
      </w:pPr>
      <w:r w:rsidRPr="006C1031">
        <w:rPr>
          <w:rFonts w:eastAsia="Times New Roman" w:cs="Times New Roman"/>
        </w:rPr>
        <w:t xml:space="preserve">Accounting Technology/Technician and Bookkeeping (CIP 52.0302), and; </w:t>
      </w:r>
    </w:p>
    <w:p w14:paraId="1496DE30" w14:textId="77777777" w:rsidR="006C1031" w:rsidRPr="006C1031" w:rsidRDefault="006C1031" w:rsidP="006C1031">
      <w:pPr>
        <w:numPr>
          <w:ilvl w:val="0"/>
          <w:numId w:val="41"/>
        </w:numPr>
        <w:tabs>
          <w:tab w:val="left" w:pos="720"/>
          <w:tab w:val="left" w:pos="1260"/>
        </w:tabs>
        <w:spacing w:after="0" w:line="360" w:lineRule="auto"/>
        <w:ind w:left="990" w:firstLine="0"/>
        <w:contextualSpacing/>
        <w:rPr>
          <w:rFonts w:eastAsia="Times New Roman" w:cs="Times New Roman"/>
        </w:rPr>
      </w:pPr>
      <w:r w:rsidRPr="006C1031">
        <w:rPr>
          <w:rFonts w:eastAsia="Times New Roman" w:cs="Times New Roman"/>
        </w:rPr>
        <w:t>Business Administration and Management, General (CIP 52.0201).</w:t>
      </w:r>
    </w:p>
    <w:p w14:paraId="7AD6988C" w14:textId="77777777" w:rsidR="006C1031" w:rsidRPr="006C1031" w:rsidRDefault="006C1031" w:rsidP="006C1031">
      <w:pPr>
        <w:tabs>
          <w:tab w:val="left" w:pos="720"/>
          <w:tab w:val="left" w:pos="1260"/>
        </w:tabs>
        <w:spacing w:after="0" w:line="360" w:lineRule="auto"/>
        <w:ind w:left="990" w:hanging="270"/>
        <w:jc w:val="both"/>
        <w:rPr>
          <w:rFonts w:eastAsia="Times New Roman" w:cs="Times New Roman"/>
        </w:rPr>
      </w:pPr>
      <w:r w:rsidRPr="006C1031">
        <w:rPr>
          <w:rFonts w:eastAsia="Times New Roman" w:cs="Times New Roman"/>
        </w:rPr>
        <w:t xml:space="preserve">2)  Personal and Culinary Services (CIP 12); Culinary Arts/Chef Training (CIP 12.0503); </w:t>
      </w:r>
    </w:p>
    <w:p w14:paraId="15A72D25" w14:textId="77777777" w:rsidR="006C1031" w:rsidRPr="006C1031" w:rsidRDefault="006C1031" w:rsidP="006C1031">
      <w:pPr>
        <w:tabs>
          <w:tab w:val="left" w:pos="720"/>
          <w:tab w:val="left" w:pos="1260"/>
        </w:tabs>
        <w:spacing w:after="0" w:line="360" w:lineRule="auto"/>
        <w:ind w:left="990" w:hanging="270"/>
        <w:contextualSpacing/>
        <w:jc w:val="both"/>
        <w:rPr>
          <w:rFonts w:eastAsia="Times New Roman" w:cs="Times New Roman"/>
        </w:rPr>
      </w:pPr>
      <w:r w:rsidRPr="006C1031">
        <w:rPr>
          <w:rFonts w:eastAsia="Times New Roman" w:cs="Times New Roman"/>
        </w:rPr>
        <w:t xml:space="preserve">3)  Public Administration and Social Service Professions (CIP 44); Public Administration </w:t>
      </w:r>
    </w:p>
    <w:p w14:paraId="497BA8B3" w14:textId="77777777" w:rsidR="006C1031" w:rsidRPr="006C1031" w:rsidRDefault="006C1031" w:rsidP="006C1031">
      <w:pPr>
        <w:tabs>
          <w:tab w:val="left" w:pos="720"/>
          <w:tab w:val="left" w:pos="1260"/>
        </w:tabs>
        <w:spacing w:after="0" w:line="360" w:lineRule="auto"/>
        <w:ind w:left="990" w:hanging="270"/>
        <w:contextualSpacing/>
        <w:jc w:val="both"/>
        <w:rPr>
          <w:rFonts w:eastAsia="Times New Roman" w:cs="Times New Roman"/>
        </w:rPr>
      </w:pPr>
      <w:r w:rsidRPr="006C1031">
        <w:rPr>
          <w:rFonts w:eastAsia="Times New Roman" w:cs="Times New Roman"/>
        </w:rPr>
        <w:t xml:space="preserve">      (CIP 44.0401);</w:t>
      </w:r>
    </w:p>
    <w:p w14:paraId="2803C713" w14:textId="77777777" w:rsidR="006C1031" w:rsidRPr="006C1031" w:rsidRDefault="006C1031" w:rsidP="006C1031">
      <w:pPr>
        <w:tabs>
          <w:tab w:val="left" w:pos="720"/>
          <w:tab w:val="left" w:pos="1260"/>
        </w:tabs>
        <w:spacing w:after="0" w:line="360" w:lineRule="auto"/>
        <w:ind w:left="990" w:hanging="270"/>
        <w:contextualSpacing/>
        <w:jc w:val="both"/>
        <w:rPr>
          <w:rFonts w:eastAsia="Times New Roman" w:cs="Times New Roman"/>
        </w:rPr>
      </w:pPr>
      <w:r w:rsidRPr="006C1031">
        <w:rPr>
          <w:rFonts w:eastAsia="Times New Roman" w:cs="Times New Roman"/>
        </w:rPr>
        <w:t>4)  Education (CIP 13); Technology Teacher Education/Industrial Arts Teacher (CIP 13.1309), and;</w:t>
      </w:r>
    </w:p>
    <w:p w14:paraId="33F8FAE5" w14:textId="77777777" w:rsidR="006C1031" w:rsidRPr="006C1031" w:rsidRDefault="006C1031" w:rsidP="006C1031">
      <w:pPr>
        <w:tabs>
          <w:tab w:val="left" w:pos="720"/>
          <w:tab w:val="left" w:pos="1260"/>
        </w:tabs>
        <w:spacing w:after="0" w:line="360" w:lineRule="auto"/>
        <w:ind w:left="990" w:hanging="270"/>
        <w:contextualSpacing/>
        <w:jc w:val="both"/>
        <w:rPr>
          <w:rFonts w:eastAsia="Times New Roman" w:cs="Times New Roman"/>
        </w:rPr>
      </w:pPr>
      <w:r w:rsidRPr="006C1031">
        <w:rPr>
          <w:rFonts w:eastAsia="Times New Roman" w:cs="Times New Roman"/>
        </w:rPr>
        <w:t>5)  Construction Trades (CIP 46);</w:t>
      </w:r>
      <w:r w:rsidRPr="006C1031">
        <w:t xml:space="preserve"> Plumbing</w:t>
      </w:r>
      <w:r w:rsidRPr="006C1031">
        <w:rPr>
          <w:rFonts w:eastAsia="Times New Roman" w:cs="Times New Roman"/>
        </w:rPr>
        <w:t xml:space="preserve"> Technology/Plumber (CIP 46.0503).</w:t>
      </w:r>
    </w:p>
    <w:p w14:paraId="71BDF89B" w14:textId="77777777" w:rsidR="006C1031" w:rsidRPr="006C1031" w:rsidRDefault="006C1031" w:rsidP="006C1031">
      <w:pPr>
        <w:spacing w:after="0" w:line="240" w:lineRule="auto"/>
        <w:jc w:val="both"/>
        <w:rPr>
          <w:rFonts w:ascii="Calibri" w:eastAsia="Times New Roman" w:hAnsi="Calibri" w:cs="Calibri"/>
          <w:i/>
          <w:iCs/>
          <w:color w:val="C00000"/>
        </w:rPr>
      </w:pPr>
    </w:p>
    <w:p w14:paraId="3E90E59F" w14:textId="77777777" w:rsidR="00EF6374" w:rsidRDefault="00EF6374" w:rsidP="006C1031">
      <w:pPr>
        <w:spacing w:after="0" w:line="360" w:lineRule="auto"/>
        <w:jc w:val="both"/>
        <w:rPr>
          <w:rFonts w:eastAsia="Times New Roman" w:cs="Times New Roman"/>
        </w:rPr>
      </w:pPr>
    </w:p>
    <w:p w14:paraId="57C5D05D" w14:textId="77777777" w:rsidR="00EF6374" w:rsidRDefault="00EF6374" w:rsidP="006C1031">
      <w:pPr>
        <w:spacing w:after="0" w:line="360" w:lineRule="auto"/>
        <w:jc w:val="both"/>
        <w:rPr>
          <w:rFonts w:eastAsia="Times New Roman" w:cs="Times New Roman"/>
        </w:rPr>
      </w:pPr>
    </w:p>
    <w:p w14:paraId="1FF75536" w14:textId="77777777" w:rsidR="006C1031" w:rsidRPr="006C1031" w:rsidRDefault="006C1031" w:rsidP="006C1031">
      <w:pPr>
        <w:spacing w:after="0" w:line="360" w:lineRule="auto"/>
        <w:jc w:val="both"/>
      </w:pPr>
      <w:r w:rsidRPr="006C1031">
        <w:rPr>
          <w:rFonts w:eastAsia="Times New Roman" w:cs="Times New Roman"/>
        </w:rPr>
        <w:t xml:space="preserve">Currently identified in oversupply are the student numbers graduating in: </w:t>
      </w:r>
    </w:p>
    <w:p w14:paraId="6E8CB8AE" w14:textId="77777777" w:rsidR="006C1031" w:rsidRPr="006C1031" w:rsidRDefault="006C1031" w:rsidP="006C1031">
      <w:pPr>
        <w:numPr>
          <w:ilvl w:val="0"/>
          <w:numId w:val="42"/>
        </w:numPr>
        <w:spacing w:after="0" w:line="360" w:lineRule="auto"/>
        <w:contextualSpacing/>
        <w:jc w:val="both"/>
      </w:pPr>
      <w:r w:rsidRPr="006C1031">
        <w:rPr>
          <w:rFonts w:eastAsia="Times New Roman" w:cs="Times New Roman"/>
        </w:rPr>
        <w:t xml:space="preserve">Health Professions and Related Programs (CIP 51), and; </w:t>
      </w:r>
    </w:p>
    <w:p w14:paraId="2795D0AA" w14:textId="77777777" w:rsidR="006C1031" w:rsidRPr="006C1031" w:rsidRDefault="006C1031" w:rsidP="006C1031">
      <w:pPr>
        <w:numPr>
          <w:ilvl w:val="0"/>
          <w:numId w:val="42"/>
        </w:numPr>
        <w:contextualSpacing/>
        <w:rPr>
          <w:rFonts w:eastAsia="Times New Roman" w:cs="Times New Roman"/>
        </w:rPr>
      </w:pPr>
      <w:r w:rsidRPr="006C1031">
        <w:rPr>
          <w:rFonts w:eastAsia="Times New Roman" w:cs="Times New Roman"/>
        </w:rPr>
        <w:t>Homeland Security, Law Enforcement, Firefighting and Related Protective Services (CIP 43).</w:t>
      </w:r>
    </w:p>
    <w:p w14:paraId="3972E180" w14:textId="77777777" w:rsidR="006C1031" w:rsidRPr="006C1031" w:rsidRDefault="006C1031" w:rsidP="006C1031">
      <w:pPr>
        <w:spacing w:after="0" w:line="360" w:lineRule="auto"/>
        <w:jc w:val="both"/>
        <w:rPr>
          <w:rFonts w:ascii="Calibri" w:eastAsia="Times New Roman" w:hAnsi="Calibri" w:cs="Calibri"/>
          <w:iCs/>
        </w:rPr>
      </w:pPr>
      <w:r w:rsidRPr="006C1031">
        <w:t xml:space="preserve">In order to gauge individual colleges perceptions regarding their respective area’s workforce and program development needs, FSU CEFA developed a survey that was distributed by the AFC to all 28 State College Institutional Research (IR)/Institutional Effectiveness (IE) Offices in early July, 2016. The following report provides a summary of responses given by the respective college’s IR/IE Offices. It should be noted that the individual college responses are available in their respective college-level reports. </w:t>
      </w:r>
    </w:p>
    <w:p w14:paraId="0741B9E1" w14:textId="77777777" w:rsidR="006C1031" w:rsidRPr="006C1031" w:rsidRDefault="006C1031" w:rsidP="006C1031">
      <w:pPr>
        <w:spacing w:after="0" w:line="360" w:lineRule="auto"/>
        <w:jc w:val="both"/>
        <w:rPr>
          <w:rFonts w:ascii="Calibri" w:eastAsia="Times New Roman" w:hAnsi="Calibri" w:cs="Calibri"/>
          <w:iCs/>
        </w:rPr>
      </w:pPr>
    </w:p>
    <w:p w14:paraId="7F84A010" w14:textId="77777777" w:rsidR="006C1031" w:rsidRPr="006C1031" w:rsidRDefault="006C1031" w:rsidP="006C1031">
      <w:pPr>
        <w:spacing w:after="0" w:line="360" w:lineRule="auto"/>
        <w:jc w:val="both"/>
      </w:pPr>
      <w:r w:rsidRPr="006C1031">
        <w:t xml:space="preserve">The total economic impacts of the FCS of Florida in 2014-15, including economic multiplier effects arising from supply chain activity (indirect effects) and employee household spending (induced effects), are presented in the following Table. In summary, the FCS is an important contributor to Florida’s economy both directly and indirectly through spending for payroll, operations or expenses, capital improvements and student spending, and also through increased earnings and spending by graduates. In 2014-15 the total economic impacts of the Florida College System were estimated at $49.1 billion in output or revenues, $30.1 billion in value added (GDP), and 384,872 fulltime and part time jobs. This included significant impacts attributed to the projected earnings differentials (compared with high school graduates) by FCS graduates over a 30-year period of employment. </w:t>
      </w:r>
    </w:p>
    <w:p w14:paraId="1DFD6FEA" w14:textId="77777777" w:rsidR="006C1031" w:rsidRPr="006C1031" w:rsidRDefault="006C1031" w:rsidP="006C1031">
      <w:pPr>
        <w:spacing w:after="0" w:line="360" w:lineRule="auto"/>
        <w:jc w:val="both"/>
        <w:rPr>
          <w:rFonts w:ascii="Calibri" w:eastAsia="Times New Roman" w:hAnsi="Calibri" w:cs="Calibri"/>
          <w:iCs/>
        </w:rPr>
      </w:pPr>
    </w:p>
    <w:p w14:paraId="1EBB1F47" w14:textId="77777777" w:rsidR="006C1031" w:rsidRPr="00CB262B" w:rsidRDefault="006C1031" w:rsidP="00CB262B">
      <w:pPr>
        <w:rPr>
          <w:b/>
        </w:rPr>
      </w:pPr>
      <w:bookmarkStart w:id="1" w:name="_Toc475952512"/>
      <w:r w:rsidRPr="00CB262B">
        <w:rPr>
          <w:b/>
        </w:rPr>
        <w:t>Table ES1. Summary of Economic Impacts, by Economic Activity, of the Florida College System</w:t>
      </w:r>
      <w:bookmarkEnd w:id="1"/>
    </w:p>
    <w:p w14:paraId="0BABB446" w14:textId="304F3584" w:rsidR="006C1031" w:rsidRPr="006C1031" w:rsidRDefault="004C5FFD" w:rsidP="006C1031">
      <w:pPr>
        <w:spacing w:after="0"/>
      </w:pPr>
      <w:r>
        <w:object w:dxaOrig="19204" w:dyaOrig="4435" w14:anchorId="1E8005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0.35pt;height:170.2pt" o:ole="">
            <v:imagedata r:id="rId15" o:title=""/>
          </v:shape>
          <o:OLEObject Type="Embed" ProgID="Excel.Sheet.12" ShapeID="_x0000_i1025" DrawAspect="Content" ObjectID="_1550552181" r:id="rId16"/>
        </w:object>
      </w:r>
    </w:p>
    <w:p w14:paraId="552F8DDC" w14:textId="77777777" w:rsidR="006C1031" w:rsidRPr="006C1031" w:rsidRDefault="006C1031" w:rsidP="006C1031">
      <w:pPr>
        <w:spacing w:after="0"/>
        <w:rPr>
          <w:sz w:val="20"/>
          <w:szCs w:val="20"/>
        </w:rPr>
      </w:pPr>
      <w:r w:rsidRPr="006C1031">
        <w:rPr>
          <w:sz w:val="20"/>
          <w:szCs w:val="20"/>
        </w:rPr>
        <w:t>Values in 2016 dollars. Sources: FCS financial data for revenues and expenditures, and IMPLAN software and state/county data.</w:t>
      </w:r>
    </w:p>
    <w:p w14:paraId="142BB72C" w14:textId="7FA3799D" w:rsidR="00A57BF8" w:rsidRDefault="00AD4953" w:rsidP="00CA2871">
      <w:pPr>
        <w:pStyle w:val="Heading1"/>
        <w:rPr>
          <w:color w:val="E36C0A" w:themeColor="accent6" w:themeShade="BF"/>
        </w:rPr>
      </w:pPr>
      <w:bookmarkStart w:id="2" w:name="_Toc476668394"/>
      <w:r w:rsidRPr="007C21C8">
        <w:rPr>
          <w:color w:val="E36C0A" w:themeColor="accent6" w:themeShade="BF"/>
        </w:rPr>
        <w:t>Introduction</w:t>
      </w:r>
      <w:r w:rsidR="000B2162" w:rsidRPr="000B2162">
        <w:rPr>
          <w:b w:val="0"/>
          <w:sz w:val="22"/>
          <w:vertAlign w:val="superscript"/>
        </w:rPr>
        <w:footnoteReference w:id="2"/>
      </w:r>
      <w:bookmarkEnd w:id="2"/>
    </w:p>
    <w:p w14:paraId="0946E872" w14:textId="77777777" w:rsidR="001E7288" w:rsidRPr="001E7288" w:rsidRDefault="001E7288" w:rsidP="001E7288"/>
    <w:p w14:paraId="6C1EC58F" w14:textId="277F8DEA" w:rsidR="00A57BF8" w:rsidRDefault="001E7288" w:rsidP="001E7288">
      <w:pPr>
        <w:spacing w:after="0"/>
        <w:contextualSpacing/>
        <w:jc w:val="center"/>
      </w:pPr>
      <w:r w:rsidRPr="00BA5D06">
        <w:rPr>
          <w:noProof/>
        </w:rPr>
        <w:drawing>
          <wp:inline distT="0" distB="0" distL="0" distR="0" wp14:anchorId="2C0F318F" wp14:editId="680B29D4">
            <wp:extent cx="3282696" cy="3493008"/>
            <wp:effectExtent l="0" t="0" r="0" b="0"/>
            <wp:docPr id="3" name="Picture 2" descr="LOGO Color 300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 descr="LOGO Color 300 r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82696" cy="3493008"/>
                    </a:xfrm>
                    <a:prstGeom prst="rect">
                      <a:avLst/>
                    </a:prstGeom>
                    <a:noFill/>
                    <a:ln>
                      <a:noFill/>
                    </a:ln>
                    <a:extLst/>
                  </pic:spPr>
                </pic:pic>
              </a:graphicData>
            </a:graphic>
          </wp:inline>
        </w:drawing>
      </w:r>
    </w:p>
    <w:p w14:paraId="63741999" w14:textId="4CCB2015" w:rsidR="001E7288" w:rsidRDefault="001E7288" w:rsidP="001E7288">
      <w:pPr>
        <w:spacing w:after="0"/>
        <w:contextualSpacing/>
        <w:jc w:val="center"/>
      </w:pPr>
    </w:p>
    <w:p w14:paraId="279AA580" w14:textId="77777777" w:rsidR="001E7288" w:rsidRPr="001E7288" w:rsidRDefault="001E7288" w:rsidP="001E7288">
      <w:pPr>
        <w:spacing w:after="0"/>
        <w:contextualSpacing/>
        <w:jc w:val="center"/>
      </w:pPr>
    </w:p>
    <w:p w14:paraId="4CABF307" w14:textId="48778BDD" w:rsidR="001E7288" w:rsidRDefault="001E7288" w:rsidP="00201312">
      <w:pPr>
        <w:spacing w:after="0" w:line="360" w:lineRule="auto"/>
        <w:contextualSpacing/>
        <w:jc w:val="both"/>
        <w:rPr>
          <w:rFonts w:eastAsiaTheme="minorEastAsia"/>
          <w:lang w:eastAsia="ko-KR"/>
        </w:rPr>
      </w:pPr>
      <w:r w:rsidRPr="001E7288">
        <w:rPr>
          <w:rFonts w:eastAsiaTheme="minorEastAsia"/>
          <w:lang w:eastAsia="ko-KR"/>
        </w:rPr>
        <w:t>The Florida Legislature of 1957 authorized North Florida Junior College and five other community colleges in the state. Now named North Florida Community College, the college helps students achieve their goals in a wide variety of areas, whether they are looking to gain technical skills in their field of interest or earning an associate’s degree to go on to higher education.</w:t>
      </w:r>
    </w:p>
    <w:p w14:paraId="2D3D8164" w14:textId="77777777" w:rsidR="001E7288" w:rsidRPr="001E7288" w:rsidRDefault="001E7288" w:rsidP="00201312">
      <w:pPr>
        <w:spacing w:after="0" w:line="360" w:lineRule="auto"/>
        <w:contextualSpacing/>
        <w:jc w:val="both"/>
        <w:rPr>
          <w:rFonts w:eastAsiaTheme="minorEastAsia"/>
          <w:lang w:eastAsia="ko-KR"/>
        </w:rPr>
      </w:pPr>
    </w:p>
    <w:p w14:paraId="7B9736AB" w14:textId="0553D2D3" w:rsidR="001E7288" w:rsidRPr="001E7288" w:rsidRDefault="00201312" w:rsidP="00201312">
      <w:pPr>
        <w:numPr>
          <w:ilvl w:val="0"/>
          <w:numId w:val="27"/>
        </w:numPr>
        <w:spacing w:after="160" w:line="360" w:lineRule="auto"/>
        <w:contextualSpacing/>
        <w:jc w:val="both"/>
      </w:pPr>
      <w:r w:rsidRPr="001E7288">
        <w:rPr>
          <w:rFonts w:eastAsiaTheme="minorEastAsia"/>
          <w:lang w:eastAsia="ko-KR"/>
        </w:rPr>
        <w:t>North Florida Community College</w:t>
      </w:r>
      <w:r w:rsidR="001E7288" w:rsidRPr="001E7288">
        <w:rPr>
          <w:bCs/>
        </w:rPr>
        <w:t xml:space="preserve"> Ranked 2015’s Best Community College by WalletHub</w:t>
      </w:r>
    </w:p>
    <w:p w14:paraId="73194A3C" w14:textId="77777777" w:rsidR="001E7288" w:rsidRPr="001E7288" w:rsidRDefault="001E7288" w:rsidP="00201312">
      <w:pPr>
        <w:numPr>
          <w:ilvl w:val="0"/>
          <w:numId w:val="27"/>
        </w:numPr>
        <w:spacing w:after="160" w:line="360" w:lineRule="auto"/>
        <w:contextualSpacing/>
        <w:jc w:val="both"/>
      </w:pPr>
      <w:r w:rsidRPr="001E7288">
        <w:t xml:space="preserve">In 2013, North Florida Community College ranked #2 nationwide in the “America’s Best Community Colleges” category of </w:t>
      </w:r>
      <w:r w:rsidRPr="001E7288">
        <w:rPr>
          <w:i/>
          <w:iCs/>
        </w:rPr>
        <w:t>Washington Monthly</w:t>
      </w:r>
      <w:r w:rsidRPr="001E7288">
        <w:t xml:space="preserve"> magazine’s 2013 College Rankings.</w:t>
      </w:r>
    </w:p>
    <w:p w14:paraId="2C41D36A" w14:textId="49AF9A3B" w:rsidR="001E7288" w:rsidRPr="006C1031" w:rsidRDefault="00201312" w:rsidP="00201312">
      <w:pPr>
        <w:numPr>
          <w:ilvl w:val="0"/>
          <w:numId w:val="27"/>
        </w:numPr>
        <w:spacing w:after="160" w:line="360" w:lineRule="auto"/>
        <w:contextualSpacing/>
        <w:jc w:val="both"/>
      </w:pPr>
      <w:r w:rsidRPr="001E7288">
        <w:rPr>
          <w:rFonts w:eastAsiaTheme="minorEastAsia"/>
          <w:lang w:eastAsia="ko-KR"/>
        </w:rPr>
        <w:t>North Florida Community College</w:t>
      </w:r>
      <w:r w:rsidR="001E7288" w:rsidRPr="000B2162">
        <w:rPr>
          <w:bCs/>
        </w:rPr>
        <w:t xml:space="preserve"> Awarded 1st Place in Social Media Marketing</w:t>
      </w:r>
    </w:p>
    <w:p w14:paraId="70BC9FC9" w14:textId="7B40F8F0" w:rsidR="006C1031" w:rsidRDefault="006C1031" w:rsidP="006C1031">
      <w:pPr>
        <w:spacing w:after="160" w:line="360" w:lineRule="auto"/>
        <w:contextualSpacing/>
        <w:jc w:val="both"/>
        <w:rPr>
          <w:bCs/>
        </w:rPr>
      </w:pPr>
    </w:p>
    <w:p w14:paraId="654D5543" w14:textId="77777777" w:rsidR="006C1031" w:rsidRPr="005A0346" w:rsidRDefault="006C1031" w:rsidP="006C1031">
      <w:pPr>
        <w:pStyle w:val="xmsonormal"/>
        <w:shd w:val="clear" w:color="auto" w:fill="FFFFFF"/>
        <w:spacing w:line="360" w:lineRule="auto"/>
        <w:jc w:val="both"/>
        <w:rPr>
          <w:rFonts w:asciiTheme="minorHAnsi" w:hAnsiTheme="minorHAnsi" w:cstheme="minorHAnsi"/>
          <w:sz w:val="22"/>
          <w:szCs w:val="22"/>
        </w:rPr>
      </w:pPr>
      <w:r w:rsidRPr="005A0346">
        <w:rPr>
          <w:rFonts w:asciiTheme="minorHAnsi" w:hAnsiTheme="minorHAnsi" w:cstheme="minorHAnsi"/>
          <w:sz w:val="22"/>
          <w:szCs w:val="22"/>
        </w:rPr>
        <w:t xml:space="preserve">In 2016, the COP commissioned the Florida State University Center for Economic Forecasting and Analysis (FSU CEFA) to conduct a </w:t>
      </w:r>
      <w:r>
        <w:rPr>
          <w:rFonts w:asciiTheme="minorHAnsi" w:hAnsiTheme="minorHAnsi" w:cstheme="minorHAnsi"/>
          <w:sz w:val="22"/>
          <w:szCs w:val="22"/>
        </w:rPr>
        <w:t>Gap</w:t>
      </w:r>
      <w:r w:rsidRPr="005A0346">
        <w:rPr>
          <w:rFonts w:asciiTheme="minorHAnsi" w:hAnsiTheme="minorHAnsi" w:cstheme="minorHAnsi"/>
          <w:sz w:val="22"/>
          <w:szCs w:val="22"/>
        </w:rPr>
        <w:t xml:space="preserve"> and </w:t>
      </w:r>
      <w:r>
        <w:rPr>
          <w:rFonts w:asciiTheme="minorHAnsi" w:hAnsiTheme="minorHAnsi" w:cstheme="minorHAnsi"/>
          <w:sz w:val="22"/>
          <w:szCs w:val="22"/>
        </w:rPr>
        <w:t>E</w:t>
      </w:r>
      <w:r w:rsidRPr="005A0346">
        <w:rPr>
          <w:rFonts w:asciiTheme="minorHAnsi" w:hAnsiTheme="minorHAnsi" w:cstheme="minorHAnsi"/>
          <w:sz w:val="22"/>
          <w:szCs w:val="22"/>
        </w:rPr>
        <w:t xml:space="preserve">conomic </w:t>
      </w:r>
      <w:r>
        <w:rPr>
          <w:rFonts w:asciiTheme="minorHAnsi" w:hAnsiTheme="minorHAnsi" w:cstheme="minorHAnsi"/>
          <w:sz w:val="22"/>
          <w:szCs w:val="22"/>
        </w:rPr>
        <w:t>I</w:t>
      </w:r>
      <w:r w:rsidRPr="005A0346">
        <w:rPr>
          <w:rFonts w:asciiTheme="minorHAnsi" w:hAnsiTheme="minorHAnsi" w:cstheme="minorHAnsi"/>
          <w:sz w:val="22"/>
          <w:szCs w:val="22"/>
        </w:rPr>
        <w:t xml:space="preserve">mpact </w:t>
      </w:r>
      <w:r>
        <w:rPr>
          <w:rFonts w:asciiTheme="minorHAnsi" w:hAnsiTheme="minorHAnsi" w:cstheme="minorHAnsi"/>
          <w:sz w:val="22"/>
          <w:szCs w:val="22"/>
        </w:rPr>
        <w:t>A</w:t>
      </w:r>
      <w:r w:rsidRPr="005A0346">
        <w:rPr>
          <w:rFonts w:asciiTheme="minorHAnsi" w:hAnsiTheme="minorHAnsi" w:cstheme="minorHAnsi"/>
          <w:sz w:val="22"/>
          <w:szCs w:val="22"/>
        </w:rPr>
        <w:t>nalysis study in order to assess whether current college programs are adequately training and educating the local workforce in order to properly service the current and future needs of their respective regional economies.</w:t>
      </w:r>
      <w:r>
        <w:rPr>
          <w:rFonts w:asciiTheme="minorHAnsi" w:hAnsiTheme="minorHAnsi" w:cstheme="minorHAnsi"/>
          <w:sz w:val="22"/>
          <w:szCs w:val="22"/>
        </w:rPr>
        <w:t xml:space="preserve"> </w:t>
      </w:r>
      <w:r w:rsidRPr="005A0346">
        <w:rPr>
          <w:rFonts w:asciiTheme="minorHAnsi" w:hAnsiTheme="minorHAnsi" w:cstheme="minorHAnsi"/>
          <w:sz w:val="22"/>
          <w:szCs w:val="22"/>
        </w:rPr>
        <w:t xml:space="preserve">FSU CEFA first examined the major industries </w:t>
      </w:r>
      <w:r>
        <w:rPr>
          <w:rFonts w:asciiTheme="minorHAnsi" w:hAnsiTheme="minorHAnsi" w:cstheme="minorHAnsi"/>
          <w:sz w:val="22"/>
          <w:szCs w:val="22"/>
        </w:rPr>
        <w:t xml:space="preserve">and occupations, </w:t>
      </w:r>
      <w:r w:rsidRPr="005A0346">
        <w:rPr>
          <w:rFonts w:asciiTheme="minorHAnsi" w:hAnsiTheme="minorHAnsi" w:cstheme="minorHAnsi"/>
          <w:sz w:val="22"/>
          <w:szCs w:val="22"/>
        </w:rPr>
        <w:t xml:space="preserve">by region and </w:t>
      </w:r>
      <w:r>
        <w:rPr>
          <w:rFonts w:asciiTheme="minorHAnsi" w:hAnsiTheme="minorHAnsi" w:cstheme="minorHAnsi"/>
          <w:sz w:val="22"/>
          <w:szCs w:val="22"/>
        </w:rPr>
        <w:t xml:space="preserve">their projected </w:t>
      </w:r>
      <w:r w:rsidRPr="005A0346">
        <w:rPr>
          <w:rFonts w:asciiTheme="minorHAnsi" w:hAnsiTheme="minorHAnsi" w:cstheme="minorHAnsi"/>
          <w:sz w:val="22"/>
          <w:szCs w:val="22"/>
        </w:rPr>
        <w:t>growth in the near future, as well as the potential salaries of graduates from regional colleges</w:t>
      </w:r>
      <w:r>
        <w:rPr>
          <w:rFonts w:asciiTheme="minorHAnsi" w:hAnsiTheme="minorHAnsi" w:cstheme="minorHAnsi"/>
          <w:sz w:val="22"/>
          <w:szCs w:val="22"/>
        </w:rPr>
        <w:t>,</w:t>
      </w:r>
      <w:r w:rsidRPr="005A0346">
        <w:rPr>
          <w:rFonts w:asciiTheme="minorHAnsi" w:hAnsiTheme="minorHAnsi" w:cstheme="minorHAnsi"/>
          <w:sz w:val="22"/>
          <w:szCs w:val="22"/>
        </w:rPr>
        <w:t xml:space="preserve"> by program or specialization. The study also looked at whether new programs should be created to address the evolving needs of local economies including where those skills are oversupplied and in demand, and a statewide look at how the college system may be in a position to fill major workforce </w:t>
      </w:r>
      <w:r>
        <w:rPr>
          <w:rFonts w:asciiTheme="minorHAnsi" w:hAnsiTheme="minorHAnsi" w:cstheme="minorHAnsi"/>
          <w:sz w:val="22"/>
          <w:szCs w:val="22"/>
        </w:rPr>
        <w:t>gap</w:t>
      </w:r>
      <w:r w:rsidRPr="005A0346">
        <w:rPr>
          <w:rFonts w:asciiTheme="minorHAnsi" w:hAnsiTheme="minorHAnsi" w:cstheme="minorHAnsi"/>
          <w:sz w:val="22"/>
          <w:szCs w:val="22"/>
        </w:rPr>
        <w:t>s.</w:t>
      </w:r>
    </w:p>
    <w:p w14:paraId="62CCCA92" w14:textId="77777777" w:rsidR="006C1031" w:rsidRPr="005A0346" w:rsidRDefault="006C1031" w:rsidP="006C1031">
      <w:pPr>
        <w:pStyle w:val="xmsonormal"/>
        <w:shd w:val="clear" w:color="auto" w:fill="FFFFFF"/>
        <w:spacing w:line="360" w:lineRule="auto"/>
        <w:jc w:val="both"/>
        <w:rPr>
          <w:rFonts w:asciiTheme="minorHAnsi" w:hAnsiTheme="minorHAnsi" w:cstheme="minorHAnsi"/>
          <w:sz w:val="22"/>
          <w:szCs w:val="22"/>
        </w:rPr>
      </w:pPr>
      <w:r w:rsidRPr="005A0346">
        <w:rPr>
          <w:rFonts w:asciiTheme="minorHAnsi" w:hAnsiTheme="minorHAnsi" w:cstheme="minorHAnsi"/>
          <w:sz w:val="22"/>
          <w:szCs w:val="22"/>
        </w:rPr>
        <w:t>FSU CEFA developed a mapping tool (</w:t>
      </w:r>
      <w:r>
        <w:rPr>
          <w:rFonts w:asciiTheme="minorHAnsi" w:hAnsiTheme="minorHAnsi" w:cstheme="minorHAnsi"/>
          <w:sz w:val="22"/>
          <w:szCs w:val="22"/>
        </w:rPr>
        <w:t>using the</w:t>
      </w:r>
      <w:r w:rsidRPr="005A0346">
        <w:rPr>
          <w:rFonts w:asciiTheme="minorHAnsi" w:hAnsiTheme="minorHAnsi" w:cstheme="minorHAnsi"/>
          <w:sz w:val="22"/>
          <w:szCs w:val="22"/>
        </w:rPr>
        <w:t xml:space="preserve"> </w:t>
      </w:r>
      <w:r>
        <w:rPr>
          <w:rFonts w:asciiTheme="minorHAnsi" w:hAnsiTheme="minorHAnsi" w:cstheme="minorHAnsi"/>
          <w:sz w:val="22"/>
          <w:szCs w:val="22"/>
        </w:rPr>
        <w:t xml:space="preserve">three-way </w:t>
      </w:r>
      <w:r w:rsidRPr="005A0346">
        <w:rPr>
          <w:rFonts w:asciiTheme="minorHAnsi" w:hAnsiTheme="minorHAnsi" w:cstheme="minorHAnsi"/>
          <w:sz w:val="22"/>
          <w:szCs w:val="22"/>
        </w:rPr>
        <w:t>crosswalk) matching the industry, occupation and program (i.e., the NAICS, S</w:t>
      </w:r>
      <w:r>
        <w:rPr>
          <w:rFonts w:asciiTheme="minorHAnsi" w:hAnsiTheme="minorHAnsi" w:cstheme="minorHAnsi"/>
          <w:sz w:val="22"/>
          <w:szCs w:val="22"/>
        </w:rPr>
        <w:t>OC and CIP) codes in Florida</w:t>
      </w:r>
      <w:r w:rsidRPr="005A0346">
        <w:rPr>
          <w:rFonts w:asciiTheme="minorHAnsi" w:hAnsiTheme="minorHAnsi" w:cstheme="minorHAnsi"/>
          <w:sz w:val="22"/>
          <w:szCs w:val="22"/>
        </w:rPr>
        <w:t xml:space="preserve">, which provides a greater understanding of how existing </w:t>
      </w:r>
      <w:r>
        <w:rPr>
          <w:rFonts w:asciiTheme="minorHAnsi" w:hAnsiTheme="minorHAnsi" w:cstheme="minorHAnsi"/>
          <w:sz w:val="22"/>
          <w:szCs w:val="22"/>
        </w:rPr>
        <w:t xml:space="preserve">area </w:t>
      </w:r>
      <w:r w:rsidRPr="005A0346">
        <w:rPr>
          <w:rFonts w:asciiTheme="minorHAnsi" w:hAnsiTheme="minorHAnsi" w:cstheme="minorHAnsi"/>
          <w:sz w:val="22"/>
          <w:szCs w:val="22"/>
        </w:rPr>
        <w:t>businesses are linked to the FCS. The research team also used the Regional Demand Occupation</w:t>
      </w:r>
      <w:r>
        <w:rPr>
          <w:rFonts w:asciiTheme="minorHAnsi" w:hAnsiTheme="minorHAnsi" w:cstheme="minorHAnsi"/>
          <w:sz w:val="22"/>
          <w:szCs w:val="22"/>
        </w:rPr>
        <w:t>s</w:t>
      </w:r>
      <w:r w:rsidRPr="005A0346">
        <w:rPr>
          <w:rFonts w:asciiTheme="minorHAnsi" w:hAnsiTheme="minorHAnsi" w:cstheme="minorHAnsi"/>
          <w:sz w:val="22"/>
          <w:szCs w:val="22"/>
        </w:rPr>
        <w:t xml:space="preserve"> Lists </w:t>
      </w:r>
      <w:r>
        <w:rPr>
          <w:rFonts w:asciiTheme="minorHAnsi" w:hAnsiTheme="minorHAnsi" w:cstheme="minorHAnsi"/>
          <w:sz w:val="22"/>
          <w:szCs w:val="22"/>
        </w:rPr>
        <w:t xml:space="preserve">generated by </w:t>
      </w:r>
      <w:r w:rsidRPr="005A0346">
        <w:rPr>
          <w:rFonts w:asciiTheme="minorHAnsi" w:hAnsiTheme="minorHAnsi" w:cstheme="minorHAnsi"/>
          <w:sz w:val="22"/>
          <w:szCs w:val="22"/>
        </w:rPr>
        <w:t>the Florida Department of Economic Opportunity (DEO) to identify the demand for labor by each occupation in Florida.</w:t>
      </w:r>
      <w:r>
        <w:rPr>
          <w:rFonts w:asciiTheme="minorHAnsi" w:hAnsiTheme="minorHAnsi" w:cstheme="minorHAnsi"/>
          <w:sz w:val="22"/>
          <w:szCs w:val="22"/>
        </w:rPr>
        <w:t xml:space="preserve"> </w:t>
      </w:r>
      <w:r w:rsidRPr="005A0346">
        <w:rPr>
          <w:rFonts w:asciiTheme="minorHAnsi" w:hAnsiTheme="minorHAnsi" w:cstheme="minorHAnsi"/>
          <w:sz w:val="22"/>
          <w:szCs w:val="22"/>
        </w:rPr>
        <w:t xml:space="preserve">The supply of graduates for each occupation by CIP code and college was obtained from the IPEDS College Navigator website. The research team next identified the following </w:t>
      </w:r>
      <w:r>
        <w:rPr>
          <w:rFonts w:asciiTheme="minorHAnsi" w:hAnsiTheme="minorHAnsi" w:cstheme="minorHAnsi"/>
          <w:sz w:val="22"/>
          <w:szCs w:val="22"/>
        </w:rPr>
        <w:t>gap</w:t>
      </w:r>
      <w:r w:rsidRPr="005A0346">
        <w:rPr>
          <w:rFonts w:asciiTheme="minorHAnsi" w:hAnsiTheme="minorHAnsi" w:cstheme="minorHAnsi"/>
          <w:sz w:val="22"/>
          <w:szCs w:val="22"/>
        </w:rPr>
        <w:t>s: between the number of jobs demanded and the number of graduates supplied for each related occupation in the individual college, and State of Florida areas.</w:t>
      </w:r>
      <w:r>
        <w:rPr>
          <w:rFonts w:asciiTheme="minorHAnsi" w:hAnsiTheme="minorHAnsi" w:cstheme="minorHAnsi"/>
          <w:sz w:val="22"/>
          <w:szCs w:val="22"/>
        </w:rPr>
        <w:t xml:space="preserve"> </w:t>
      </w:r>
    </w:p>
    <w:p w14:paraId="65843E12" w14:textId="77777777" w:rsidR="006C1031" w:rsidRDefault="006C1031" w:rsidP="006C1031">
      <w:pPr>
        <w:pStyle w:val="xmsonormal"/>
        <w:shd w:val="clear" w:color="auto" w:fill="FFFFFF"/>
        <w:spacing w:line="360" w:lineRule="auto"/>
        <w:jc w:val="both"/>
        <w:rPr>
          <w:rFonts w:asciiTheme="minorHAnsi" w:hAnsiTheme="minorHAnsi" w:cstheme="minorHAnsi"/>
          <w:sz w:val="22"/>
          <w:szCs w:val="22"/>
        </w:rPr>
      </w:pPr>
      <w:r w:rsidRPr="005A0346">
        <w:rPr>
          <w:rFonts w:asciiTheme="minorHAnsi" w:hAnsiTheme="minorHAnsi" w:cstheme="minorHAnsi"/>
          <w:sz w:val="22"/>
          <w:szCs w:val="22"/>
        </w:rPr>
        <w:t xml:space="preserve">FSU CEFA compiled the </w:t>
      </w:r>
      <w:r>
        <w:rPr>
          <w:rFonts w:asciiTheme="minorHAnsi" w:hAnsiTheme="minorHAnsi" w:cstheme="minorHAnsi"/>
          <w:sz w:val="22"/>
          <w:szCs w:val="22"/>
        </w:rPr>
        <w:t>gap</w:t>
      </w:r>
      <w:r w:rsidRPr="005A0346">
        <w:rPr>
          <w:rFonts w:asciiTheme="minorHAnsi" w:hAnsiTheme="minorHAnsi" w:cstheme="minorHAnsi"/>
          <w:sz w:val="22"/>
          <w:szCs w:val="22"/>
        </w:rPr>
        <w:t xml:space="preserve"> summaries for each of the 28 individual FCS areas</w:t>
      </w:r>
      <w:r>
        <w:rPr>
          <w:rFonts w:asciiTheme="minorHAnsi" w:hAnsiTheme="minorHAnsi" w:cstheme="minorHAnsi"/>
          <w:sz w:val="22"/>
          <w:szCs w:val="22"/>
        </w:rPr>
        <w:t>, in addition to a statewide report</w:t>
      </w:r>
      <w:r w:rsidRPr="005A0346">
        <w:rPr>
          <w:rFonts w:asciiTheme="minorHAnsi" w:hAnsiTheme="minorHAnsi" w:cstheme="minorHAnsi"/>
          <w:sz w:val="22"/>
          <w:szCs w:val="22"/>
        </w:rPr>
        <w:t xml:space="preserve">, and included programs that are oversupplying, and </w:t>
      </w:r>
      <w:r>
        <w:rPr>
          <w:rFonts w:asciiTheme="minorHAnsi" w:hAnsiTheme="minorHAnsi" w:cstheme="minorHAnsi"/>
          <w:sz w:val="22"/>
          <w:szCs w:val="22"/>
        </w:rPr>
        <w:t xml:space="preserve">undersupplying (in demand) with respect to </w:t>
      </w:r>
      <w:r w:rsidRPr="005A0346">
        <w:rPr>
          <w:rFonts w:asciiTheme="minorHAnsi" w:hAnsiTheme="minorHAnsi" w:cstheme="minorHAnsi"/>
          <w:sz w:val="22"/>
          <w:szCs w:val="22"/>
        </w:rPr>
        <w:t xml:space="preserve">the market area. </w:t>
      </w:r>
      <w:r>
        <w:rPr>
          <w:rFonts w:asciiTheme="minorHAnsi" w:hAnsiTheme="minorHAnsi" w:cstheme="minorHAnsi"/>
          <w:sz w:val="22"/>
          <w:szCs w:val="22"/>
        </w:rPr>
        <w:t xml:space="preserve">In addition, an economic impact analysis was performed of the impacts associated with the FCS, which is presented in the statewide report. </w:t>
      </w:r>
    </w:p>
    <w:p w14:paraId="1D4E1C1F" w14:textId="064C2950" w:rsidR="006C1031" w:rsidRDefault="006C1031" w:rsidP="006C1031">
      <w:pPr>
        <w:spacing w:line="360" w:lineRule="auto"/>
        <w:jc w:val="both"/>
      </w:pPr>
      <w:r w:rsidRPr="00C02F4E">
        <w:rPr>
          <w:rFonts w:cstheme="minorHAnsi"/>
        </w:rPr>
        <w:t xml:space="preserve">Following the Introduction and Literature Review sections, the report will first highlight the demographics and labor (or supply) markets of the </w:t>
      </w:r>
      <w:r w:rsidR="004C5FFD">
        <w:rPr>
          <w:rFonts w:cstheme="minorHAnsi"/>
        </w:rPr>
        <w:t>North Florida Community College</w:t>
      </w:r>
      <w:r w:rsidRPr="00C02F4E">
        <w:rPr>
          <w:rFonts w:cstheme="minorHAnsi"/>
        </w:rPr>
        <w:t xml:space="preserve"> area. The labor supply markets include the short-term labor market dynamics, longer term structural changes, and employment by industry sectors (given that they set demand for employment) as well as provide an overall picture of educational attainment in</w:t>
      </w:r>
      <w:r>
        <w:rPr>
          <w:rFonts w:cstheme="minorHAnsi"/>
        </w:rPr>
        <w:t xml:space="preserve"> the </w:t>
      </w:r>
      <w:r w:rsidR="004C5FFD">
        <w:rPr>
          <w:rFonts w:cstheme="minorHAnsi"/>
        </w:rPr>
        <w:t>North Florida Community College</w:t>
      </w:r>
      <w:r>
        <w:rPr>
          <w:rFonts w:cstheme="minorHAnsi"/>
        </w:rPr>
        <w:t xml:space="preserve"> area. In the second section, Florida</w:t>
      </w:r>
      <w:r w:rsidRPr="00C02F4E">
        <w:rPr>
          <w:rFonts w:cstheme="minorHAnsi"/>
        </w:rPr>
        <w:t>’s employment demand is outlined,</w:t>
      </w:r>
      <w:r>
        <w:rPr>
          <w:rFonts w:cstheme="minorHAnsi"/>
        </w:rPr>
        <w:t xml:space="preserve"> </w:t>
      </w:r>
      <w:r w:rsidRPr="00C02F4E">
        <w:rPr>
          <w:rFonts w:cstheme="minorHAnsi"/>
        </w:rPr>
        <w:t>in terms of Standard Occupation Codes (</w:t>
      </w:r>
      <w:r>
        <w:rPr>
          <w:rFonts w:cstheme="minorHAnsi"/>
        </w:rPr>
        <w:t xml:space="preserve">SOC). In the third section, </w:t>
      </w:r>
      <w:r w:rsidR="004C5FFD">
        <w:rPr>
          <w:rFonts w:cstheme="minorHAnsi"/>
        </w:rPr>
        <w:t>North Florida Community College</w:t>
      </w:r>
      <w:r>
        <w:rPr>
          <w:rFonts w:cstheme="minorHAnsi"/>
        </w:rPr>
        <w:t xml:space="preserve">’s </w:t>
      </w:r>
      <w:r w:rsidRPr="00C02F4E">
        <w:rPr>
          <w:rFonts w:cstheme="minorHAnsi"/>
        </w:rPr>
        <w:t xml:space="preserve">employment demand is presented in terms of </w:t>
      </w:r>
      <w:r w:rsidRPr="00C02F4E">
        <w:rPr>
          <w:rStyle w:val="tgc"/>
          <w:rFonts w:cstheme="minorHAnsi"/>
          <w:lang w:val="en"/>
        </w:rPr>
        <w:t>Classification of Instructional Programs (CIP) Codes</w:t>
      </w:r>
      <w:r w:rsidRPr="00C02F4E">
        <w:rPr>
          <w:rFonts w:cstheme="minorHAnsi"/>
        </w:rPr>
        <w:t>.</w:t>
      </w:r>
      <w:r>
        <w:rPr>
          <w:rFonts w:cstheme="minorHAnsi"/>
        </w:rPr>
        <w:t xml:space="preserve"> </w:t>
      </w:r>
      <w:r w:rsidRPr="00C02F4E">
        <w:rPr>
          <w:rFonts w:cstheme="minorHAnsi"/>
        </w:rPr>
        <w:t xml:space="preserve">The </w:t>
      </w:r>
      <w:r>
        <w:rPr>
          <w:rFonts w:cstheme="minorHAnsi"/>
        </w:rPr>
        <w:t>Gap</w:t>
      </w:r>
      <w:r w:rsidRPr="00C02F4E">
        <w:rPr>
          <w:rFonts w:cstheme="minorHAnsi"/>
        </w:rPr>
        <w:t xml:space="preserve"> </w:t>
      </w:r>
      <w:r w:rsidR="0091547C">
        <w:rPr>
          <w:rFonts w:cstheme="minorHAnsi"/>
        </w:rPr>
        <w:t>Analysis</w:t>
      </w:r>
      <w:r w:rsidRPr="00C02F4E">
        <w:rPr>
          <w:rFonts w:cstheme="minorHAnsi"/>
        </w:rPr>
        <w:t xml:space="preserve"> results are also presented and discussed in this section. </w:t>
      </w:r>
      <w:r>
        <w:rPr>
          <w:rStyle w:val="tgc"/>
          <w:rFonts w:cstheme="minorHAnsi"/>
          <w:color w:val="222222"/>
          <w:lang w:val="en"/>
        </w:rPr>
        <w:t xml:space="preserve">The fourth section provides a summary of the results of a qualitative survey analysis of </w:t>
      </w:r>
      <w:r w:rsidR="004C5FFD">
        <w:rPr>
          <w:rStyle w:val="tgc"/>
          <w:rFonts w:cstheme="minorHAnsi"/>
          <w:color w:val="222222"/>
          <w:lang w:val="en"/>
        </w:rPr>
        <w:t>North Florida Community College</w:t>
      </w:r>
      <w:r>
        <w:rPr>
          <w:rStyle w:val="tgc"/>
          <w:rFonts w:cstheme="minorHAnsi"/>
          <w:color w:val="222222"/>
          <w:lang w:val="en"/>
        </w:rPr>
        <w:t xml:space="preserve">’s Institutional Research (IR)/Institutional Effectiveness (IE) Offices </w:t>
      </w:r>
      <w:r>
        <w:t xml:space="preserve">associated with the best management practices and processes involved with educational program development. The last section includes the study’s conclusions with a discussion of the summary gap, program survey and economic impact results. The Appendices provide additional </w:t>
      </w:r>
      <w:r w:rsidR="00D14C15">
        <w:t>detail with respect to the Gap A</w:t>
      </w:r>
      <w:r>
        <w:t>nalysis findings by prog</w:t>
      </w:r>
      <w:r w:rsidR="004C5FFD">
        <w:t>ram code, and the Gap A</w:t>
      </w:r>
      <w:r>
        <w:t xml:space="preserve">nalysis methodology. </w:t>
      </w:r>
    </w:p>
    <w:p w14:paraId="16D35DD3" w14:textId="77777777" w:rsidR="006C1031" w:rsidRPr="004C26AF" w:rsidRDefault="006C1031" w:rsidP="006C1031">
      <w:pPr>
        <w:pStyle w:val="Heading1"/>
        <w:rPr>
          <w:color w:val="E36C0A" w:themeColor="accent6" w:themeShade="BF"/>
        </w:rPr>
      </w:pPr>
      <w:bookmarkStart w:id="3" w:name="_Toc475952514"/>
      <w:bookmarkStart w:id="4" w:name="_Toc476668395"/>
      <w:r w:rsidRPr="004C26AF">
        <w:rPr>
          <w:color w:val="E36C0A" w:themeColor="accent6" w:themeShade="BF"/>
        </w:rPr>
        <w:t>Literature Review</w:t>
      </w:r>
      <w:bookmarkEnd w:id="3"/>
      <w:bookmarkEnd w:id="4"/>
      <w:r w:rsidRPr="004C26AF">
        <w:rPr>
          <w:color w:val="E36C0A" w:themeColor="accent6" w:themeShade="BF"/>
        </w:rPr>
        <w:t xml:space="preserve"> </w:t>
      </w:r>
    </w:p>
    <w:p w14:paraId="45C319DB" w14:textId="77777777" w:rsidR="006C1031" w:rsidRDefault="006C1031" w:rsidP="006C1031">
      <w:pPr>
        <w:spacing w:line="360" w:lineRule="auto"/>
        <w:jc w:val="both"/>
        <w:rPr>
          <w:rFonts w:eastAsiaTheme="majorEastAsia" w:cstheme="minorHAnsi"/>
          <w:bCs/>
        </w:rPr>
      </w:pPr>
    </w:p>
    <w:p w14:paraId="68C3B4DB" w14:textId="77777777" w:rsidR="006C1031" w:rsidRPr="00C02F4E" w:rsidRDefault="006C1031" w:rsidP="006C1031">
      <w:pPr>
        <w:spacing w:line="360" w:lineRule="auto"/>
        <w:jc w:val="both"/>
        <w:rPr>
          <w:rFonts w:cstheme="minorHAnsi"/>
        </w:rPr>
      </w:pPr>
      <w:r w:rsidRPr="00C02F4E">
        <w:rPr>
          <w:rFonts w:eastAsiaTheme="majorEastAsia" w:cstheme="minorHAnsi"/>
          <w:bCs/>
        </w:rPr>
        <w:t xml:space="preserve">The Florida College System continues to expand over time, in terms of enrollment and program offerings, and through </w:t>
      </w:r>
      <w:r>
        <w:rPr>
          <w:rFonts w:eastAsiaTheme="majorEastAsia" w:cstheme="minorHAnsi"/>
          <w:bCs/>
        </w:rPr>
        <w:t xml:space="preserve">a </w:t>
      </w:r>
      <w:r w:rsidRPr="00C02F4E">
        <w:rPr>
          <w:rFonts w:eastAsiaTheme="majorEastAsia" w:cstheme="minorHAnsi"/>
          <w:bCs/>
        </w:rPr>
        <w:t xml:space="preserve">focus on building the diverse student population’s academic and jobs skill development to be in line with local workforce development needs </w:t>
      </w:r>
      <w:r>
        <w:rPr>
          <w:rFonts w:eastAsiaTheme="majorEastAsia" w:cstheme="minorHAnsi"/>
          <w:bCs/>
        </w:rPr>
        <w:t xml:space="preserve">and </w:t>
      </w:r>
      <w:r w:rsidRPr="00C02F4E">
        <w:rPr>
          <w:rFonts w:eastAsiaTheme="majorEastAsia" w:cstheme="minorHAnsi"/>
          <w:bCs/>
        </w:rPr>
        <w:t>the latest advancements in emerging technologies.</w:t>
      </w:r>
      <w:r>
        <w:rPr>
          <w:rFonts w:eastAsiaTheme="majorEastAsia" w:cstheme="minorHAnsi"/>
          <w:bCs/>
        </w:rPr>
        <w:t xml:space="preserve"> </w:t>
      </w:r>
      <w:r w:rsidRPr="00C02F4E">
        <w:rPr>
          <w:rFonts w:eastAsiaTheme="majorEastAsia" w:cstheme="minorHAnsi"/>
          <w:bCs/>
        </w:rPr>
        <w:t>In a recent study of rankings of the nation’s colleges, Florida was ranked #4 for</w:t>
      </w:r>
      <w:r w:rsidRPr="00C02F4E">
        <w:rPr>
          <w:rFonts w:cstheme="minorHAnsi"/>
          <w:bCs/>
        </w:rPr>
        <w:t xml:space="preserve"> Best College System for 2016.</w:t>
      </w:r>
      <w:r w:rsidRPr="00C02F4E">
        <w:rPr>
          <w:rStyle w:val="FootnoteReference"/>
          <w:rFonts w:cstheme="minorHAnsi"/>
          <w:bCs/>
        </w:rPr>
        <w:footnoteReference w:id="3"/>
      </w:r>
      <w:r w:rsidRPr="00C02F4E">
        <w:rPr>
          <w:rFonts w:cstheme="minorHAnsi"/>
        </w:rPr>
        <w:t xml:space="preserve"> Although Florida has recently risen to third in terms of population growth in the state, the #4 rank for the FCS is quite notable given the recent recession, where Florida was especially hard hit in the construction trades and tourism sectors, two industries strongly represented in the FCS program curricula.</w:t>
      </w:r>
      <w:r>
        <w:rPr>
          <w:rFonts w:cstheme="minorHAnsi"/>
        </w:rPr>
        <w:t xml:space="preserve"> </w:t>
      </w:r>
    </w:p>
    <w:p w14:paraId="36FE2EA5" w14:textId="77777777" w:rsidR="006C1031" w:rsidRDefault="006C1031" w:rsidP="006C1031">
      <w:pPr>
        <w:spacing w:after="0" w:line="360" w:lineRule="auto"/>
        <w:jc w:val="both"/>
        <w:rPr>
          <w:rFonts w:eastAsia="Times New Roman" w:cs="Arial"/>
          <w:color w:val="1F1E1E"/>
        </w:rPr>
      </w:pPr>
      <w:r>
        <w:rPr>
          <w:rFonts w:eastAsia="Times New Roman" w:cs="Arial"/>
          <w:bCs/>
          <w:color w:val="1F1E1E"/>
          <w:shd w:val="clear" w:color="auto" w:fill="FFFFFF"/>
        </w:rPr>
        <w:t>The FCS performs extremely well in the area of student transfers between and among postsecondary institutions. Florida was recently ranked first in the nation, in terms of the “Transfer-With-Award-Rate (%)”, at 58 percent. In other words, Florida is doing extremely well in ensuring student transfers either have an associate’s degree or certificate in hand before transferring between or to another institution. Regarding the outcomes on all the institutional measures, Florida, Illinois, and New Jersey were among only three states that performed above the national average on all measures.</w:t>
      </w:r>
      <w:r>
        <w:rPr>
          <w:rStyle w:val="FootnoteReference"/>
          <w:rFonts w:eastAsia="Times New Roman" w:cs="Arial"/>
          <w:bCs/>
          <w:color w:val="1F1E1E"/>
          <w:shd w:val="clear" w:color="auto" w:fill="FFFFFF"/>
        </w:rPr>
        <w:footnoteReference w:id="4"/>
      </w:r>
      <w:r>
        <w:rPr>
          <w:rFonts w:eastAsia="Times New Roman" w:cs="Arial"/>
          <w:bCs/>
          <w:color w:val="1F1E1E"/>
          <w:shd w:val="clear" w:color="auto" w:fill="FFFFFF"/>
        </w:rPr>
        <w:t xml:space="preserve"> </w:t>
      </w:r>
    </w:p>
    <w:p w14:paraId="505037CC" w14:textId="77777777" w:rsidR="006C1031" w:rsidRDefault="006C1031" w:rsidP="006C1031">
      <w:pPr>
        <w:spacing w:after="0" w:line="360" w:lineRule="auto"/>
        <w:rPr>
          <w:rFonts w:eastAsia="Times New Roman" w:cs="Arial"/>
          <w:color w:val="1F1E1E"/>
        </w:rPr>
      </w:pPr>
    </w:p>
    <w:p w14:paraId="30796E5E" w14:textId="77777777" w:rsidR="006C1031" w:rsidRDefault="006C1031" w:rsidP="006C1031">
      <w:pPr>
        <w:spacing w:after="0" w:line="360" w:lineRule="auto"/>
        <w:jc w:val="both"/>
        <w:rPr>
          <w:rFonts w:eastAsia="Times New Roman" w:cs="Arial"/>
          <w:color w:val="1F1E1E"/>
        </w:rPr>
      </w:pPr>
      <w:r>
        <w:rPr>
          <w:rFonts w:eastAsia="Times New Roman" w:cs="Arial"/>
          <w:color w:val="1F1E1E"/>
        </w:rPr>
        <w:t xml:space="preserve">The FCS continues to expand their STEM and emerging technologies program offerings. The recent STEM profile report generated by Astra’s Global STEM &amp; Innovation project, found that the number one STEM occupation projected in year 2025 was for SOC 11-9199 (Managers, All Other), which is a strong program currently reflected among the state colleges (#7 in terms of DEO projected average annual job openings). The median hourly wage for managers projected by the DEO, was $45.96, whereas the STEM profile report showed wages as much lower, at $20.09. The other top STEM fields projected are in: Accounting and Auditors, Postsecondary teachers and Business Operations Specialists (All Other), and First-Line Supervisors of Food Prep &amp; Serving Workers. All four of these STEM fields are also currently projected as in demand occupations in Florida. </w:t>
      </w:r>
    </w:p>
    <w:p w14:paraId="3D8BDD25" w14:textId="77777777" w:rsidR="006C1031" w:rsidRDefault="006C1031" w:rsidP="006C1031">
      <w:pPr>
        <w:spacing w:after="0" w:line="360" w:lineRule="auto"/>
        <w:rPr>
          <w:rFonts w:eastAsia="Times New Roman" w:cs="Arial"/>
          <w:color w:val="1F1E1E"/>
        </w:rPr>
      </w:pPr>
    </w:p>
    <w:p w14:paraId="39AFBBD8" w14:textId="77777777" w:rsidR="006C1031" w:rsidRDefault="006C1031" w:rsidP="006C1031">
      <w:pPr>
        <w:spacing w:after="0" w:line="360" w:lineRule="auto"/>
        <w:jc w:val="both"/>
        <w:rPr>
          <w:rFonts w:eastAsia="Times New Roman" w:cs="Arial"/>
          <w:color w:val="1F1E1E"/>
        </w:rPr>
      </w:pPr>
      <w:r>
        <w:rPr>
          <w:rFonts w:eastAsia="Times New Roman" w:cs="Arial"/>
          <w:color w:val="1F1E1E"/>
        </w:rPr>
        <w:t xml:space="preserve">A recent study, involving a partnership between the State of Florida and College Measures, examined the median first-year earnings of recent graduates and completers from Florida’s public postsecondary education institutions including the SUS, FCS, and District Technical Centers. They found substantial differences in wage earnings among degrees and programs. They found that three of the four fastest growth industries were related to construction. Also, that the health care industry is projected to increase due to population growth, the aging population, and improved technologies. The authors also found that physical therapists were in high demand. Another finding was that Florida’s colleges and universities were set to produce fewer Securities and Financial Service Sales Agents than the projected demand, thereby resulting in a shortage of about 1,100 trained graduates. </w:t>
      </w:r>
    </w:p>
    <w:p w14:paraId="25C61A6C" w14:textId="77777777" w:rsidR="006C1031" w:rsidRDefault="006C1031" w:rsidP="006C1031">
      <w:pPr>
        <w:spacing w:after="0" w:line="360" w:lineRule="auto"/>
        <w:rPr>
          <w:rFonts w:eastAsia="Times New Roman" w:cs="Arial"/>
          <w:color w:val="1F1E1E"/>
        </w:rPr>
      </w:pPr>
    </w:p>
    <w:p w14:paraId="3BF0699E" w14:textId="627F29F5" w:rsidR="006C1031" w:rsidRDefault="006C1031" w:rsidP="006C1031">
      <w:pPr>
        <w:spacing w:after="0" w:line="360" w:lineRule="auto"/>
        <w:jc w:val="both"/>
        <w:rPr>
          <w:rFonts w:eastAsia="Times New Roman" w:cs="Arial"/>
          <w:color w:val="1F1E1E"/>
        </w:rPr>
      </w:pPr>
      <w:r>
        <w:rPr>
          <w:rFonts w:eastAsia="Times New Roman" w:cs="Arial"/>
          <w:color w:val="1F1E1E"/>
        </w:rPr>
        <w:t xml:space="preserve">There have been a number of </w:t>
      </w:r>
      <w:r w:rsidR="0091547C">
        <w:rPr>
          <w:rFonts w:eastAsia="Times New Roman" w:cs="Arial"/>
          <w:color w:val="1F1E1E"/>
        </w:rPr>
        <w:t>Gap Analysis</w:t>
      </w:r>
      <w:r>
        <w:rPr>
          <w:rFonts w:eastAsia="Times New Roman" w:cs="Arial"/>
          <w:color w:val="1F1E1E"/>
        </w:rPr>
        <w:t xml:space="preserve"> studies that have been conducted recently in Florida. A few studies, in the Tampa Bay, Hillsborough and Pinellas county areas were performed by the respective CareerSource areas and the Florida High Tech Corridor Council. They focused on specific industries; namely the Manufacturing, IT, and Financial Services sectors. Another CareerSource study, involved Brevard, Central Florida, and Flagler/Volusia counties, and the Florida High Tech Corridor Council, performed a talent </w:t>
      </w:r>
      <w:r w:rsidR="0091547C">
        <w:rPr>
          <w:rFonts w:eastAsia="Times New Roman" w:cs="Arial"/>
          <w:color w:val="1F1E1E"/>
        </w:rPr>
        <w:t>Gap Analysis</w:t>
      </w:r>
      <w:r>
        <w:rPr>
          <w:rFonts w:eastAsia="Times New Roman" w:cs="Arial"/>
          <w:color w:val="1F1E1E"/>
        </w:rPr>
        <w:t xml:space="preserve">. There was also a recent labor market analysis study involving IT and Advanced Manufacturing conducted by the University of West Florida, Greater Pensacola Chamber, CareerSource Florida, and Gulf Power for the Pensacola MSA. They examined the two industry clusters in terms of impacts and workforce. In 2015, the Florida Board of Governors (BOG) performed a supply/demand workforce gap study on health-related programs as part of an environmental scan of the BOG’s Health Initiative Committee. They examined 23 health-related occupations and found that </w:t>
      </w:r>
      <w:r>
        <w:t>the FDEO projected 6,979 annual openings for Registered Nurses, 357 annual openings for Nurse Practitioners, and 140 annual openings for Nurse Anesthetists from 2014 to 2022. In addition, Florida produced roughly 8,600 new Registered Nursing graduates, 580 new Nurse Practitioner graduates, and 140 new Nurse Anesthetist graduates in 2012-2013.</w:t>
      </w:r>
    </w:p>
    <w:p w14:paraId="111097B6" w14:textId="77777777" w:rsidR="006C1031" w:rsidRDefault="006C1031" w:rsidP="006C1031">
      <w:pPr>
        <w:spacing w:after="0" w:line="360" w:lineRule="auto"/>
        <w:rPr>
          <w:rFonts w:eastAsia="Times New Roman" w:cs="Arial"/>
          <w:color w:val="1F1E1E"/>
        </w:rPr>
      </w:pPr>
    </w:p>
    <w:p w14:paraId="4498D544" w14:textId="77777777" w:rsidR="006C1031" w:rsidRDefault="006C1031" w:rsidP="006C1031">
      <w:pPr>
        <w:spacing w:after="0" w:line="360" w:lineRule="auto"/>
        <w:jc w:val="both"/>
        <w:rPr>
          <w:rFonts w:eastAsia="Times New Roman" w:cs="Arial"/>
          <w:color w:val="1F1E1E"/>
        </w:rPr>
      </w:pPr>
      <w:r>
        <w:rPr>
          <w:rFonts w:eastAsia="Times New Roman" w:cs="Arial"/>
          <w:color w:val="1F1E1E"/>
        </w:rPr>
        <w:t>The Lumina Foundation uses a national set of metrics to measure their impact and measure progress to Year 2025. They focus on a set of four factors to increasing educational attainment, including: awareness, enrollment, persistence and completion. Each metric has a specific benchmark and target date. For example, they’ve increased the overall annual higher education completion rate to 57 percent (including 3 million awards) in 2015. There are 26 states that have set state attainment goals that meet the Lumina Foundation’s criteria for rigor and efficacy (i.e., that the goal is quantifiable, challenging, long term, addresses gaps, and is in statute and/or a strategic plan). They underscore the need for further development of pathways across the postsecondary system including certificates and certifications as a means for students to climb the “credential ladder”. Florida has recently (in late 2016) set a goal to meet Lumina’s criteria.</w:t>
      </w:r>
      <w:r>
        <w:rPr>
          <w:rStyle w:val="FootnoteReference"/>
          <w:rFonts w:eastAsia="Times New Roman" w:cs="Arial"/>
          <w:color w:val="1F1E1E"/>
        </w:rPr>
        <w:footnoteReference w:id="5"/>
      </w:r>
      <w:r>
        <w:rPr>
          <w:rFonts w:eastAsia="Times New Roman" w:cs="Arial"/>
          <w:color w:val="1F1E1E"/>
        </w:rPr>
        <w:t xml:space="preserve"> </w:t>
      </w:r>
    </w:p>
    <w:p w14:paraId="363A7BBA" w14:textId="77777777" w:rsidR="006C1031" w:rsidRDefault="006C1031" w:rsidP="006C1031">
      <w:pPr>
        <w:spacing w:after="0" w:line="360" w:lineRule="auto"/>
        <w:rPr>
          <w:rFonts w:eastAsia="Times New Roman" w:cs="Arial"/>
          <w:color w:val="1F1E1E"/>
        </w:rPr>
      </w:pPr>
    </w:p>
    <w:p w14:paraId="7CA9693B" w14:textId="77777777" w:rsidR="006C1031" w:rsidRDefault="006C1031" w:rsidP="006C1031">
      <w:pPr>
        <w:spacing w:after="0" w:line="360" w:lineRule="auto"/>
        <w:jc w:val="both"/>
        <w:rPr>
          <w:rFonts w:eastAsia="Times New Roman" w:cs="Arial"/>
          <w:color w:val="1F1E1E"/>
        </w:rPr>
      </w:pPr>
      <w:r>
        <w:rPr>
          <w:rFonts w:eastAsia="Times New Roman" w:cs="Arial"/>
          <w:color w:val="1F1E1E"/>
        </w:rPr>
        <w:t>In 2016, the Florida Chamber found that in the last two decades, Florida has made significant strides in Florida’s education system by improving student learning and adopting effective education policies.</w:t>
      </w:r>
      <w:r>
        <w:rPr>
          <w:rStyle w:val="FootnoteReference"/>
          <w:rFonts w:eastAsia="Times New Roman" w:cs="Arial"/>
          <w:color w:val="1F1E1E"/>
        </w:rPr>
        <w:footnoteReference w:id="6"/>
      </w:r>
      <w:r>
        <w:rPr>
          <w:rFonts w:eastAsia="Times New Roman" w:cs="Arial"/>
          <w:color w:val="1F1E1E"/>
        </w:rPr>
        <w:t xml:space="preserve"> They did find however, that Florida was still not globally competitive and must make improvements in becoming more innovative on a global-scale. They stated that the local businesses become advocates in their communities for promoting higher education standards, creative career and professional academies, student internships, and talent development. </w:t>
      </w:r>
    </w:p>
    <w:p w14:paraId="0A36F466" w14:textId="77777777" w:rsidR="006C1031" w:rsidRDefault="006C1031" w:rsidP="006C1031">
      <w:pPr>
        <w:rPr>
          <w:rFonts w:eastAsia="Times New Roman" w:cs="Arial"/>
          <w:color w:val="1F1E1E"/>
        </w:rPr>
      </w:pPr>
      <w:r>
        <w:rPr>
          <w:rFonts w:eastAsia="Times New Roman" w:cs="Arial"/>
          <w:color w:val="1F1E1E"/>
        </w:rPr>
        <w:br w:type="page"/>
      </w:r>
    </w:p>
    <w:p w14:paraId="6D3F7C67" w14:textId="4B3DDD05" w:rsidR="00861A5F" w:rsidRDefault="006C1031" w:rsidP="006C1031">
      <w:pPr>
        <w:pStyle w:val="Heading1"/>
        <w:spacing w:before="0"/>
        <w:rPr>
          <w:color w:val="auto"/>
          <w:sz w:val="22"/>
          <w:szCs w:val="22"/>
        </w:rPr>
      </w:pPr>
      <w:bookmarkStart w:id="5" w:name="_Toc476668396"/>
      <w:r>
        <w:rPr>
          <w:color w:val="E36C0A" w:themeColor="accent6" w:themeShade="BF"/>
        </w:rPr>
        <w:t>Florida College</w:t>
      </w:r>
      <w:r w:rsidR="00DC5DC1" w:rsidRPr="008E1B0E">
        <w:rPr>
          <w:color w:val="E36C0A" w:themeColor="accent6" w:themeShade="BF"/>
        </w:rPr>
        <w:t xml:space="preserve"> S</w:t>
      </w:r>
      <w:r>
        <w:rPr>
          <w:color w:val="E36C0A" w:themeColor="accent6" w:themeShade="BF"/>
        </w:rPr>
        <w:t>ystem and North Florida Community College</w:t>
      </w:r>
      <w:r w:rsidR="00DC5DC1" w:rsidRPr="008E1B0E">
        <w:rPr>
          <w:color w:val="E36C0A" w:themeColor="accent6" w:themeShade="BF"/>
        </w:rPr>
        <w:t xml:space="preserve"> Area</w:t>
      </w:r>
      <w:r w:rsidR="0026684D" w:rsidRPr="008E1B0E">
        <w:rPr>
          <w:color w:val="E36C0A" w:themeColor="accent6" w:themeShade="BF"/>
        </w:rPr>
        <w:t xml:space="preserve"> Demographic</w:t>
      </w:r>
      <w:r>
        <w:rPr>
          <w:color w:val="E36C0A" w:themeColor="accent6" w:themeShade="BF"/>
        </w:rPr>
        <w:t xml:space="preserve">s and </w:t>
      </w:r>
      <w:r w:rsidR="00355A27">
        <w:rPr>
          <w:color w:val="E36C0A" w:themeColor="accent6" w:themeShade="BF"/>
        </w:rPr>
        <w:t>Labor Market</w:t>
      </w:r>
      <w:r>
        <w:rPr>
          <w:color w:val="E36C0A" w:themeColor="accent6" w:themeShade="BF"/>
        </w:rPr>
        <w:t>s</w:t>
      </w:r>
      <w:bookmarkEnd w:id="5"/>
      <w:r w:rsidR="00355A27" w:rsidRPr="00355A27">
        <w:rPr>
          <w:color w:val="auto"/>
          <w:sz w:val="22"/>
          <w:szCs w:val="22"/>
        </w:rPr>
        <w:t xml:space="preserve"> </w:t>
      </w:r>
    </w:p>
    <w:p w14:paraId="37946FEF" w14:textId="77777777" w:rsidR="00355A27" w:rsidRPr="00355A27" w:rsidRDefault="00355A27" w:rsidP="00355A27"/>
    <w:p w14:paraId="43437139" w14:textId="77777777" w:rsidR="006C1031" w:rsidRPr="006C1031" w:rsidRDefault="006C1031" w:rsidP="006C1031">
      <w:pPr>
        <w:spacing w:after="0" w:line="360" w:lineRule="auto"/>
        <w:jc w:val="both"/>
        <w:rPr>
          <w:rFonts w:eastAsia="Times New Roman" w:cstheme="minorHAnsi"/>
        </w:rPr>
      </w:pPr>
      <w:r w:rsidRPr="006C1031">
        <w:rPr>
          <w:rFonts w:eastAsia="Times New Roman" w:cstheme="minorHAnsi"/>
        </w:rPr>
        <w:t xml:space="preserve">The Florida College System (FCS), consists of 28 public community and state colleges in Florida, with a recent annual enrollment of 813,838 </w:t>
      </w:r>
      <w:r w:rsidRPr="006C1031">
        <w:t>(350,000 FTE)</w:t>
      </w:r>
      <w:r w:rsidRPr="006C1031">
        <w:rPr>
          <w:rFonts w:eastAsia="Times New Roman" w:cstheme="minorHAnsi"/>
        </w:rPr>
        <w:t xml:space="preserve"> students, </w:t>
      </w:r>
      <w:r w:rsidRPr="006C1031">
        <w:t>and a record 110,844 graduates</w:t>
      </w:r>
      <w:r w:rsidRPr="006C1031">
        <w:rPr>
          <w:rFonts w:eastAsia="Times New Roman" w:cstheme="minorHAnsi"/>
        </w:rPr>
        <w:t xml:space="preserve">. Those academic degrees awarded included: 32,271 Postsecondary Vocational Certificates, 70,861 Associate (AA and AS), and 6,776 Bachelor’s degrees. In addition, there were 716 Educator Preparation Institute (EPI) and 59 Certificates of Professional Preparation awarded. The FCS totals 13,369 acres, with 2,106 owned buildings with a combined value of about $8 billion. </w:t>
      </w:r>
    </w:p>
    <w:p w14:paraId="0D5B8149" w14:textId="77777777" w:rsidR="006C1031" w:rsidRPr="006C1031" w:rsidRDefault="006C1031" w:rsidP="006C1031">
      <w:pPr>
        <w:spacing w:after="0" w:line="360" w:lineRule="auto"/>
        <w:jc w:val="both"/>
        <w:rPr>
          <w:rFonts w:eastAsia="Times New Roman" w:cstheme="minorHAnsi"/>
        </w:rPr>
      </w:pPr>
    </w:p>
    <w:p w14:paraId="0A7B7E60" w14:textId="77777777" w:rsidR="006C1031" w:rsidRPr="006C1031" w:rsidRDefault="006C1031" w:rsidP="006C1031">
      <w:pPr>
        <w:spacing w:after="0" w:line="360" w:lineRule="auto"/>
        <w:jc w:val="both"/>
        <w:rPr>
          <w:rFonts w:eastAsia="Times New Roman" w:cstheme="minorHAnsi"/>
        </w:rPr>
      </w:pPr>
      <w:r w:rsidRPr="006C1031">
        <w:rPr>
          <w:rFonts w:eastAsia="Times New Roman" w:cstheme="minorHAnsi"/>
        </w:rPr>
        <w:t xml:space="preserve">The Florida College System employed a total of 45,294 persons directly in 2015, not including temporary staff and student workers. Approximately 50 percent of the FCS employee population is faculty, with 6,156 full-time, and 16,309 part-time faculty. With regard to the student population, about 160,253 (or 35 percent), and 295,010 (or 65 percent) were full-time and part-time students, respectively. </w:t>
      </w:r>
    </w:p>
    <w:p w14:paraId="3EABECD6" w14:textId="77777777" w:rsidR="006C1031" w:rsidRPr="006C1031" w:rsidRDefault="006C1031" w:rsidP="006C1031">
      <w:pPr>
        <w:spacing w:after="240" w:line="360" w:lineRule="auto"/>
        <w:contextualSpacing/>
        <w:jc w:val="both"/>
        <w:rPr>
          <w:rFonts w:eastAsia="Times New Roman" w:cstheme="minorHAnsi"/>
        </w:rPr>
      </w:pPr>
    </w:p>
    <w:p w14:paraId="64A99DEA" w14:textId="77777777" w:rsidR="006C1031" w:rsidRPr="006C1031" w:rsidRDefault="006C1031" w:rsidP="006C1031">
      <w:pPr>
        <w:spacing w:after="240" w:line="360" w:lineRule="auto"/>
        <w:contextualSpacing/>
        <w:jc w:val="both"/>
        <w:rPr>
          <w:rFonts w:eastAsia="Times New Roman" w:cstheme="minorHAnsi"/>
        </w:rPr>
      </w:pPr>
      <w:r w:rsidRPr="006C1031">
        <w:rPr>
          <w:rFonts w:eastAsia="Times New Roman" w:cstheme="minorHAnsi"/>
        </w:rPr>
        <w:t>Expenditures or revenues by all state colleges-related entities, including general revenue, student fees and lottery funding totaled about $2 billion in 2014-15. Concerning the total expenditures, about 77 percent of the FCS budget is comprised of payroll (including full-time and part-time), 21 percent is in current expenses (e.g., utilities, office supplies, etc.) and 2 percent is in capital expenses. For Fall 2015, resident students have averaged $3,202 in tuition and fees, and non-resident students have averaged $11,686 for the lower level credit courses. For upper level credit programs, residents typically pay about $3,647 per semester, and non-resident students $15,424. Overall, the FCS student transfer-with-award rate of 58 percent is higher than any other state in the U.S.</w:t>
      </w:r>
      <w:r w:rsidRPr="006C1031">
        <w:rPr>
          <w:rFonts w:eastAsia="Times New Roman" w:cstheme="minorHAnsi"/>
          <w:vertAlign w:val="superscript"/>
        </w:rPr>
        <w:footnoteReference w:id="7"/>
      </w:r>
    </w:p>
    <w:p w14:paraId="5A1C017C" w14:textId="77777777" w:rsidR="006C1031" w:rsidRPr="006C1031" w:rsidRDefault="006C1031" w:rsidP="006C1031">
      <w:pPr>
        <w:spacing w:after="240" w:line="360" w:lineRule="auto"/>
        <w:contextualSpacing/>
        <w:jc w:val="both"/>
      </w:pPr>
    </w:p>
    <w:p w14:paraId="7F71C5F7" w14:textId="77777777" w:rsidR="006C1031" w:rsidRPr="006C1031" w:rsidRDefault="006C1031" w:rsidP="006C1031">
      <w:pPr>
        <w:spacing w:after="0" w:line="360" w:lineRule="auto"/>
        <w:contextualSpacing/>
        <w:jc w:val="both"/>
        <w:rPr>
          <w:rFonts w:cs="Arial"/>
        </w:rPr>
      </w:pPr>
      <w:r w:rsidRPr="006C1031">
        <w:t xml:space="preserve">Florida’s </w:t>
      </w:r>
      <w:r w:rsidRPr="006C1031">
        <w:rPr>
          <w:rFonts w:cstheme="minorHAnsi"/>
        </w:rPr>
        <w:t>Colleges operate in 28 defined regions or “service areas” corresponding to 24 workforce regions in the state. To better understand the state, or FCS area, labor market conditions and college degree education, some general demographics and statistics are presented below.</w:t>
      </w:r>
    </w:p>
    <w:p w14:paraId="4AC47F5A" w14:textId="77777777" w:rsidR="006C1031" w:rsidRPr="006C1031" w:rsidRDefault="006C1031" w:rsidP="006C1031">
      <w:pPr>
        <w:spacing w:after="240" w:line="360" w:lineRule="auto"/>
        <w:contextualSpacing/>
        <w:jc w:val="both"/>
      </w:pPr>
    </w:p>
    <w:p w14:paraId="5496E8AF" w14:textId="036BB9A5" w:rsidR="00861A5F" w:rsidRPr="00470BCC" w:rsidRDefault="00AC44D3" w:rsidP="0009623F">
      <w:pPr>
        <w:spacing w:after="0" w:line="360" w:lineRule="auto"/>
        <w:contextualSpacing/>
        <w:jc w:val="both"/>
      </w:pPr>
      <w:r w:rsidRPr="00470BCC">
        <w:rPr>
          <w:rFonts w:cs="Arial"/>
        </w:rPr>
        <w:t>According to the US Census</w:t>
      </w:r>
      <w:r w:rsidRPr="00470BCC">
        <w:rPr>
          <w:rStyle w:val="FootnoteReference"/>
          <w:rFonts w:cs="Arial"/>
        </w:rPr>
        <w:footnoteReference w:id="8"/>
      </w:r>
      <w:r w:rsidRPr="00470BCC">
        <w:rPr>
          <w:rFonts w:cs="Arial"/>
        </w:rPr>
        <w:t>, t</w:t>
      </w:r>
      <w:r w:rsidR="009A6AC9">
        <w:t xml:space="preserve">he </w:t>
      </w:r>
      <w:r w:rsidR="001E7288" w:rsidRPr="001E7288">
        <w:rPr>
          <w:rFonts w:eastAsiaTheme="minorEastAsia"/>
          <w:lang w:eastAsia="ko-KR"/>
        </w:rPr>
        <w:t>North Florida Community College</w:t>
      </w:r>
      <w:r w:rsidR="001E7288" w:rsidRPr="00470BCC">
        <w:t xml:space="preserve"> </w:t>
      </w:r>
      <w:r w:rsidRPr="00470BCC">
        <w:t>area has a</w:t>
      </w:r>
      <w:r w:rsidR="00B6683B" w:rsidRPr="00470BCC">
        <w:t xml:space="preserve">n estimated </w:t>
      </w:r>
      <w:r w:rsidRPr="00470BCC">
        <w:t xml:space="preserve">population of </w:t>
      </w:r>
      <w:r w:rsidR="001E7288">
        <w:t>121</w:t>
      </w:r>
      <w:r w:rsidR="00CA2871">
        <w:t>,</w:t>
      </w:r>
      <w:r w:rsidR="001E7288">
        <w:t>700</w:t>
      </w:r>
      <w:r w:rsidR="009A6AC9">
        <w:t xml:space="preserve"> </w:t>
      </w:r>
      <w:r w:rsidR="00B6683B" w:rsidRPr="00470BCC">
        <w:t>as of July 2015</w:t>
      </w:r>
      <w:r w:rsidR="001E7288">
        <w:t>, showing a de</w:t>
      </w:r>
      <w:r w:rsidR="009A6AC9">
        <w:t xml:space="preserve">crease of </w:t>
      </w:r>
      <w:r w:rsidR="001E7288">
        <w:t>0.1</w:t>
      </w:r>
      <w:r w:rsidRPr="00470BCC">
        <w:t xml:space="preserve"> percent over the </w:t>
      </w:r>
      <w:r w:rsidR="00B6683B" w:rsidRPr="00470BCC">
        <w:t xml:space="preserve">April 2010 base, which is equivalent to </w:t>
      </w:r>
      <w:r w:rsidR="00CA2871">
        <w:t>0</w:t>
      </w:r>
      <w:r w:rsidR="001E7288">
        <w:t>.0</w:t>
      </w:r>
      <w:r w:rsidR="00B6683B" w:rsidRPr="00470BCC">
        <w:t xml:space="preserve"> percent annually.</w:t>
      </w:r>
      <w:r w:rsidR="0009623F" w:rsidRPr="00470BCC">
        <w:t xml:space="preserve"> Persons under 18 years of age and 65 years of age and over </w:t>
      </w:r>
      <w:r w:rsidR="001E7288">
        <w:t xml:space="preserve">constitute </w:t>
      </w:r>
      <w:r w:rsidR="001B0D1A">
        <w:t>about 36</w:t>
      </w:r>
      <w:r w:rsidR="00161127" w:rsidRPr="00470BCC">
        <w:t xml:space="preserve"> percent of the estimated population. </w:t>
      </w:r>
      <w:r w:rsidR="00161127" w:rsidRPr="001003FA">
        <w:t xml:space="preserve">The civilian labor force </w:t>
      </w:r>
      <w:r w:rsidR="001003FA">
        <w:t xml:space="preserve">for </w:t>
      </w:r>
      <w:r w:rsidR="00855B49" w:rsidRPr="001003FA">
        <w:t xml:space="preserve">2015 </w:t>
      </w:r>
      <w:r w:rsidR="00161127" w:rsidRPr="001003FA">
        <w:t xml:space="preserve">is </w:t>
      </w:r>
      <w:r w:rsidR="00161127" w:rsidRPr="00637D36">
        <w:t xml:space="preserve">estimated </w:t>
      </w:r>
      <w:r w:rsidR="00516408" w:rsidRPr="00637D36">
        <w:t xml:space="preserve">at </w:t>
      </w:r>
      <w:r w:rsidR="001E7288">
        <w:t>49,127</w:t>
      </w:r>
      <w:r w:rsidR="00516408" w:rsidRPr="00637D36">
        <w:rPr>
          <w:rStyle w:val="FootnoteReference"/>
        </w:rPr>
        <w:footnoteReference w:id="9"/>
      </w:r>
      <w:r w:rsidR="00161127" w:rsidRPr="00637D36">
        <w:t xml:space="preserve"> o</w:t>
      </w:r>
      <w:r w:rsidR="00516408" w:rsidRPr="00637D36">
        <w:t xml:space="preserve">r </w:t>
      </w:r>
      <w:r w:rsidR="001B0D1A">
        <w:t>about 40</w:t>
      </w:r>
      <w:r w:rsidR="00516408" w:rsidRPr="001003FA">
        <w:t xml:space="preserve"> percent of the </w:t>
      </w:r>
      <w:r w:rsidR="00161127" w:rsidRPr="001003FA">
        <w:t>population</w:t>
      </w:r>
      <w:r w:rsidR="00516408" w:rsidRPr="001003FA">
        <w:t xml:space="preserve"> 16 years of age and older</w:t>
      </w:r>
      <w:r w:rsidR="00161127" w:rsidRPr="001003FA">
        <w:t>.</w:t>
      </w:r>
      <w:r w:rsidR="00161127" w:rsidRPr="00470BCC">
        <w:t xml:space="preserve"> The percent of foreign born persons is </w:t>
      </w:r>
      <w:r w:rsidR="001B0D1A">
        <w:t>about 4</w:t>
      </w:r>
      <w:r w:rsidR="001E7288">
        <w:t xml:space="preserve"> percent</w:t>
      </w:r>
      <w:r w:rsidR="0009623F" w:rsidRPr="00470BCC">
        <w:t xml:space="preserve">. Total number of households is </w:t>
      </w:r>
      <w:r w:rsidR="00CA2871">
        <w:t>4</w:t>
      </w:r>
      <w:r w:rsidR="001E7288">
        <w:t>2</w:t>
      </w:r>
      <w:r w:rsidR="00655861" w:rsidRPr="00A27283">
        <w:t>,</w:t>
      </w:r>
      <w:r w:rsidR="001E7288">
        <w:t>480</w:t>
      </w:r>
      <w:r w:rsidR="0009623F" w:rsidRPr="00470BCC">
        <w:t xml:space="preserve"> with an average of 2.</w:t>
      </w:r>
      <w:r w:rsidR="001E7288">
        <w:t>55</w:t>
      </w:r>
      <w:r w:rsidR="0009623F" w:rsidRPr="00470BCC">
        <w:t xml:space="preserve"> persons per househ</w:t>
      </w:r>
      <w:r w:rsidR="0034596D">
        <w:t xml:space="preserve">old. Of persons 25 and </w:t>
      </w:r>
      <w:r w:rsidR="001E7288">
        <w:t xml:space="preserve">older, </w:t>
      </w:r>
      <w:r w:rsidR="001B0D1A">
        <w:t>about 78 percent have</w:t>
      </w:r>
      <w:r w:rsidR="0009623F" w:rsidRPr="00470BCC">
        <w:t xml:space="preserve"> a high </w:t>
      </w:r>
      <w:r w:rsidR="00CA2871">
        <w:t>sc</w:t>
      </w:r>
      <w:r w:rsidR="001E7288">
        <w:t xml:space="preserve">hool diploma or higher, and </w:t>
      </w:r>
      <w:r w:rsidR="001B0D1A">
        <w:t>about 12</w:t>
      </w:r>
      <w:r w:rsidR="0009623F" w:rsidRPr="00470BCC">
        <w:t xml:space="preserve"> percent ha</w:t>
      </w:r>
      <w:r w:rsidR="001B0D1A">
        <w:t>ve</w:t>
      </w:r>
      <w:r w:rsidR="0009623F" w:rsidRPr="00470BCC">
        <w:t xml:space="preserve"> a Bachelor’s degree or higher. Median household</w:t>
      </w:r>
      <w:r w:rsidR="00B04924">
        <w:t xml:space="preserve"> income (in 2014 dollars) is </w:t>
      </w:r>
      <w:r w:rsidR="001E7288">
        <w:t>$37</w:t>
      </w:r>
      <w:r w:rsidR="00B04924" w:rsidRPr="00A27283">
        <w:t>,</w:t>
      </w:r>
      <w:r w:rsidR="001E7288">
        <w:t>270</w:t>
      </w:r>
      <w:r w:rsidR="0009623F" w:rsidRPr="00A27283">
        <w:t>, and</w:t>
      </w:r>
      <w:r w:rsidR="001E7288">
        <w:t xml:space="preserve"> median per capita income is $17</w:t>
      </w:r>
      <w:r w:rsidR="00B04924">
        <w:t>,</w:t>
      </w:r>
      <w:r w:rsidR="001E7288">
        <w:t>764</w:t>
      </w:r>
      <w:r w:rsidR="0009623F" w:rsidRPr="00470BCC">
        <w:t xml:space="preserve">. </w:t>
      </w:r>
      <w:r w:rsidR="00861A5F" w:rsidRPr="00470BCC">
        <w:t>The mean travel time to work, for</w:t>
      </w:r>
      <w:r w:rsidR="00CA2871">
        <w:t xml:space="preserve"> a</w:t>
      </w:r>
      <w:r w:rsidR="001E7288">
        <w:t xml:space="preserve"> worker age 16 </w:t>
      </w:r>
      <w:r w:rsidR="001B0D1A">
        <w:t xml:space="preserve">years </w:t>
      </w:r>
      <w:r w:rsidR="001E7288">
        <w:t>and over, is 25.0</w:t>
      </w:r>
      <w:r w:rsidR="00861A5F" w:rsidRPr="00470BCC">
        <w:t xml:space="preserve"> minutes. </w:t>
      </w:r>
    </w:p>
    <w:p w14:paraId="3C6958A4" w14:textId="77777777" w:rsidR="00516408" w:rsidRPr="006C1031" w:rsidRDefault="00516408" w:rsidP="0009623F">
      <w:pPr>
        <w:spacing w:after="0" w:line="360" w:lineRule="auto"/>
        <w:contextualSpacing/>
        <w:jc w:val="both"/>
        <w:rPr>
          <w:sz w:val="18"/>
        </w:rPr>
      </w:pPr>
    </w:p>
    <w:p w14:paraId="3D280843" w14:textId="5D0EFFC8" w:rsidR="006C1031" w:rsidRPr="006C1031" w:rsidRDefault="006C1031" w:rsidP="006C1031">
      <w:pPr>
        <w:spacing w:after="0" w:line="360" w:lineRule="auto"/>
        <w:contextualSpacing/>
        <w:jc w:val="both"/>
      </w:pPr>
      <w:r w:rsidRPr="006C1031">
        <w:t xml:space="preserve">Figure 1 provides a general and short term view of </w:t>
      </w:r>
      <w:r w:rsidRPr="001E7288">
        <w:rPr>
          <w:rFonts w:eastAsiaTheme="minorEastAsia"/>
          <w:lang w:eastAsia="ko-KR"/>
        </w:rPr>
        <w:t>North Florida Community</w:t>
      </w:r>
      <w:r w:rsidRPr="006C1031">
        <w:t xml:space="preserve"> College area labor force; employment and unemployment, and the unemployment rate per month from January 2012 through July 2016.</w:t>
      </w:r>
      <w:r w:rsidRPr="006C1031">
        <w:rPr>
          <w:vertAlign w:val="superscript"/>
        </w:rPr>
        <w:footnoteReference w:id="10"/>
      </w:r>
      <w:r w:rsidRPr="006C1031">
        <w:t xml:space="preserve"> </w:t>
      </w:r>
    </w:p>
    <w:p w14:paraId="338B74F1" w14:textId="77777777" w:rsidR="00795170" w:rsidRPr="006C1031" w:rsidRDefault="00795170" w:rsidP="00516408">
      <w:pPr>
        <w:spacing w:after="0" w:line="360" w:lineRule="auto"/>
        <w:contextualSpacing/>
        <w:jc w:val="both"/>
        <w:rPr>
          <w:sz w:val="16"/>
        </w:rPr>
      </w:pPr>
    </w:p>
    <w:p w14:paraId="29FD3D2B" w14:textId="1B09E8DB" w:rsidR="00355A27" w:rsidRPr="00BD3774" w:rsidRDefault="00355A27" w:rsidP="006C1031">
      <w:pPr>
        <w:spacing w:after="0" w:line="360" w:lineRule="auto"/>
        <w:jc w:val="both"/>
        <w:rPr>
          <w:b/>
        </w:rPr>
      </w:pPr>
      <w:r w:rsidRPr="00BD3774">
        <w:rPr>
          <w:b/>
        </w:rPr>
        <w:t xml:space="preserve">Figure 1. </w:t>
      </w:r>
      <w:r w:rsidR="001E7288" w:rsidRPr="001E7288">
        <w:rPr>
          <w:rFonts w:eastAsiaTheme="minorEastAsia"/>
          <w:b/>
          <w:lang w:eastAsia="ko-KR"/>
        </w:rPr>
        <w:t>North Florida Community College</w:t>
      </w:r>
      <w:r w:rsidR="001E7288" w:rsidRPr="00470BCC">
        <w:t xml:space="preserve"> </w:t>
      </w:r>
      <w:r w:rsidRPr="00BD3774">
        <w:rPr>
          <w:b/>
        </w:rPr>
        <w:t>Area Labor Force and Unemployment Rate, January 2012 through July 2016</w:t>
      </w:r>
    </w:p>
    <w:p w14:paraId="5CC06E52" w14:textId="281FB9E4" w:rsidR="0034596D" w:rsidRDefault="001E7288" w:rsidP="006C1031">
      <w:pPr>
        <w:spacing w:after="0" w:line="360" w:lineRule="auto"/>
        <w:contextualSpacing/>
        <w:jc w:val="both"/>
      </w:pPr>
      <w:r>
        <w:rPr>
          <w:noProof/>
        </w:rPr>
        <w:drawing>
          <wp:inline distT="0" distB="0" distL="0" distR="0" wp14:anchorId="642B1F4A" wp14:editId="6857ED3E">
            <wp:extent cx="5943600" cy="2662586"/>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662586"/>
                    </a:xfrm>
                    <a:prstGeom prst="rect">
                      <a:avLst/>
                    </a:prstGeom>
                    <a:noFill/>
                  </pic:spPr>
                </pic:pic>
              </a:graphicData>
            </a:graphic>
          </wp:inline>
        </w:drawing>
      </w:r>
    </w:p>
    <w:p w14:paraId="3F4BC299" w14:textId="05767D7A" w:rsidR="00855B49" w:rsidRPr="00BD3774" w:rsidRDefault="00981779" w:rsidP="009F145E">
      <w:pPr>
        <w:spacing w:after="0" w:line="360" w:lineRule="auto"/>
        <w:contextualSpacing/>
        <w:jc w:val="both"/>
      </w:pPr>
      <w:r w:rsidRPr="00BD3774">
        <w:t xml:space="preserve">From the </w:t>
      </w:r>
      <w:r w:rsidR="006C1031">
        <w:t xml:space="preserve">underlying </w:t>
      </w:r>
      <w:r w:rsidR="00201312" w:rsidRPr="00BD3774">
        <w:t>data,</w:t>
      </w:r>
      <w:r w:rsidRPr="00BD3774">
        <w:t xml:space="preserve"> it </w:t>
      </w:r>
      <w:r w:rsidR="006C1031">
        <w:t>is</w:t>
      </w:r>
      <w:r w:rsidR="00B6683B" w:rsidRPr="00BD3774">
        <w:t xml:space="preserve"> </w:t>
      </w:r>
      <w:r w:rsidR="00201312">
        <w:t>surmised</w:t>
      </w:r>
      <w:r w:rsidRPr="00BD3774">
        <w:t xml:space="preserve"> that </w:t>
      </w:r>
      <w:r w:rsidR="00B6683B" w:rsidRPr="00BD3774">
        <w:t xml:space="preserve">the </w:t>
      </w:r>
      <w:r w:rsidR="001E7288">
        <w:t>labor force de</w:t>
      </w:r>
      <w:r w:rsidRPr="00BD3774">
        <w:t>crea</w:t>
      </w:r>
      <w:r w:rsidR="00CA2871">
        <w:t>se</w:t>
      </w:r>
      <w:r w:rsidR="001B0D1A">
        <w:t>s at a rate of approximately 0.1</w:t>
      </w:r>
      <w:r w:rsidRPr="00BD3774">
        <w:t xml:space="preserve"> percent annually. </w:t>
      </w:r>
      <w:r w:rsidR="009F145E" w:rsidRPr="00BD3774">
        <w:t xml:space="preserve">The number </w:t>
      </w:r>
      <w:r w:rsidR="00A951C6" w:rsidRPr="00BD3774">
        <w:t xml:space="preserve">of </w:t>
      </w:r>
      <w:r w:rsidR="009F145E" w:rsidRPr="00BD3774">
        <w:t>employed increases at approxim</w:t>
      </w:r>
      <w:r w:rsidR="001B0D1A">
        <w:t>ately 0.8</w:t>
      </w:r>
      <w:r w:rsidR="009F145E" w:rsidRPr="00BD3774">
        <w:t xml:space="preserve"> percent annually, hence</w:t>
      </w:r>
      <w:r w:rsidR="00E549CE" w:rsidRPr="00BD3774">
        <w:t>,</w:t>
      </w:r>
      <w:r w:rsidR="009F145E" w:rsidRPr="00BD3774">
        <w:t xml:space="preserve"> th</w:t>
      </w:r>
      <w:r w:rsidR="001B0D1A">
        <w:t xml:space="preserve">ere is a </w:t>
      </w:r>
      <w:r w:rsidR="009F145E" w:rsidRPr="00BD3774">
        <w:t>d</w:t>
      </w:r>
      <w:r w:rsidR="00201312">
        <w:t xml:space="preserve">ecrease </w:t>
      </w:r>
      <w:r w:rsidR="009F145E" w:rsidRPr="00BD3774">
        <w:t>in u</w:t>
      </w:r>
      <w:r w:rsidR="001E7288">
        <w:t>nemployment of approximately 0</w:t>
      </w:r>
      <w:r w:rsidR="00CA2871">
        <w:t>.</w:t>
      </w:r>
      <w:r w:rsidR="001E7288">
        <w:t>8</w:t>
      </w:r>
      <w:r w:rsidR="00B6683B" w:rsidRPr="00BD3774">
        <w:t xml:space="preserve"> percentage points </w:t>
      </w:r>
      <w:r w:rsidR="001B0D1A">
        <w:t xml:space="preserve">on an </w:t>
      </w:r>
      <w:r w:rsidR="00B6683B" w:rsidRPr="00BD3774">
        <w:t>annual</w:t>
      </w:r>
      <w:r w:rsidR="001B0D1A">
        <w:t xml:space="preserve"> basis</w:t>
      </w:r>
      <w:r w:rsidR="00B6683B" w:rsidRPr="00BD3774">
        <w:t>.</w:t>
      </w:r>
    </w:p>
    <w:p w14:paraId="004AAC8D" w14:textId="77777777" w:rsidR="006C1031" w:rsidRDefault="006C1031" w:rsidP="006C1031">
      <w:pPr>
        <w:spacing w:after="0" w:line="360" w:lineRule="auto"/>
        <w:jc w:val="both"/>
        <w:rPr>
          <w:rFonts w:eastAsia="Times New Roman" w:cs="Times New Roman"/>
        </w:rPr>
      </w:pPr>
    </w:p>
    <w:p w14:paraId="0708458B" w14:textId="5E11C4B2" w:rsidR="006C1031" w:rsidRPr="006C1031" w:rsidRDefault="006C1031" w:rsidP="006C1031">
      <w:pPr>
        <w:spacing w:after="0" w:line="360" w:lineRule="auto"/>
        <w:jc w:val="both"/>
        <w:rPr>
          <w:rFonts w:eastAsia="Times New Roman" w:cs="Times New Roman"/>
        </w:rPr>
      </w:pPr>
      <w:r w:rsidRPr="006C1031">
        <w:rPr>
          <w:rFonts w:eastAsia="Times New Roman" w:cs="Times New Roman"/>
        </w:rPr>
        <w:t xml:space="preserve">Regardless of the shorter-term dynamics shown, there is also an important longer term economic structure concerning the quality, or type of labor needed, that is addressed in this study. The project team utilized the DEO longer term </w:t>
      </w:r>
      <w:r w:rsidRPr="006C1031">
        <w:rPr>
          <w:rFonts w:eastAsiaTheme="minorEastAsia"/>
          <w:lang w:eastAsia="ko-KR"/>
        </w:rPr>
        <w:t>North Florida Community College</w:t>
      </w:r>
      <w:r w:rsidRPr="00470BCC">
        <w:t xml:space="preserve"> </w:t>
      </w:r>
      <w:r w:rsidRPr="006C1031">
        <w:rPr>
          <w:rFonts w:eastAsia="Times New Roman" w:cs="Times New Roman"/>
        </w:rPr>
        <w:t>area employment projections (to year 2023) which took into account historical time-series data in the forecasting methodology. Table 1 depicts the relative employment shares and changes therein at the NAICS 2-digit industry code levels, ranging from years 1990 through 2013.</w:t>
      </w:r>
      <w:r w:rsidRPr="006C1031">
        <w:rPr>
          <w:rFonts w:eastAsia="Times New Roman" w:cs="Times New Roman"/>
          <w:vertAlign w:val="superscript"/>
        </w:rPr>
        <w:footnoteReference w:id="11"/>
      </w:r>
    </w:p>
    <w:p w14:paraId="6A415253" w14:textId="7C3B02F5" w:rsidR="006C1031" w:rsidRDefault="006C1031" w:rsidP="009F145E">
      <w:pPr>
        <w:spacing w:after="0" w:line="360" w:lineRule="auto"/>
        <w:jc w:val="both"/>
        <w:rPr>
          <w:rFonts w:eastAsia="Times New Roman" w:cs="Times New Roman"/>
        </w:rPr>
      </w:pPr>
    </w:p>
    <w:p w14:paraId="278944D2" w14:textId="10A68905" w:rsidR="009F145E" w:rsidRPr="00470BCC" w:rsidRDefault="009F145E" w:rsidP="009F145E">
      <w:pPr>
        <w:spacing w:after="0" w:line="360" w:lineRule="auto"/>
        <w:jc w:val="both"/>
        <w:rPr>
          <w:rFonts w:eastAsia="Times New Roman" w:cs="Times New Roman"/>
        </w:rPr>
      </w:pPr>
      <w:r w:rsidRPr="00470BCC">
        <w:rPr>
          <w:rFonts w:eastAsia="Times New Roman" w:cs="Times New Roman"/>
        </w:rPr>
        <w:t xml:space="preserve">Estimates for the years 2015 and 2023 are </w:t>
      </w:r>
      <w:r w:rsidR="00E549CE">
        <w:rPr>
          <w:rFonts w:eastAsia="Times New Roman" w:cs="Times New Roman"/>
        </w:rPr>
        <w:t xml:space="preserve">included in the </w:t>
      </w:r>
      <w:r w:rsidRPr="00470BCC">
        <w:rPr>
          <w:rFonts w:eastAsia="Times New Roman" w:cs="Times New Roman"/>
        </w:rPr>
        <w:t>last two columns. Indexing</w:t>
      </w:r>
      <w:r w:rsidR="003B5FEC">
        <w:rPr>
          <w:rFonts w:eastAsia="Times New Roman" w:cs="Times New Roman"/>
        </w:rPr>
        <w:t xml:space="preserve"> </w:t>
      </w:r>
      <w:r w:rsidRPr="00470BCC">
        <w:rPr>
          <w:rFonts w:eastAsia="Times New Roman" w:cs="Times New Roman"/>
        </w:rPr>
        <w:t xml:space="preserve">is applied to </w:t>
      </w:r>
      <w:r w:rsidR="00F05F5D">
        <w:rPr>
          <w:rFonts w:eastAsia="Times New Roman" w:cs="Times New Roman"/>
        </w:rPr>
        <w:t xml:space="preserve">best represent the </w:t>
      </w:r>
      <w:r w:rsidR="00AC35CD">
        <w:rPr>
          <w:rFonts w:eastAsia="Times New Roman" w:cs="Times New Roman"/>
        </w:rPr>
        <w:t xml:space="preserve">structural </w:t>
      </w:r>
      <w:r w:rsidR="00F05F5D">
        <w:rPr>
          <w:rFonts w:eastAsia="Times New Roman" w:cs="Times New Roman"/>
        </w:rPr>
        <w:t>changes</w:t>
      </w:r>
      <w:r w:rsidR="00AC35CD">
        <w:rPr>
          <w:rFonts w:eastAsia="Times New Roman" w:cs="Times New Roman"/>
        </w:rPr>
        <w:t>, this</w:t>
      </w:r>
      <w:r w:rsidR="00F05F5D">
        <w:rPr>
          <w:rFonts w:eastAsia="Times New Roman" w:cs="Times New Roman"/>
        </w:rPr>
        <w:t xml:space="preserve"> </w:t>
      </w:r>
      <w:r w:rsidR="00AC35CD">
        <w:rPr>
          <w:rFonts w:eastAsia="Times New Roman" w:cs="Times New Roman"/>
        </w:rPr>
        <w:t xml:space="preserve">apart from changes </w:t>
      </w:r>
      <w:r w:rsidR="00F05F5D">
        <w:rPr>
          <w:rFonts w:eastAsia="Times New Roman" w:cs="Times New Roman"/>
        </w:rPr>
        <w:t xml:space="preserve">associated with the </w:t>
      </w:r>
      <w:r w:rsidR="00953D1A">
        <w:rPr>
          <w:rFonts w:eastAsia="Times New Roman" w:cs="Times New Roman"/>
        </w:rPr>
        <w:t xml:space="preserve">increasing size of the </w:t>
      </w:r>
      <w:r w:rsidR="00F05F5D">
        <w:rPr>
          <w:rFonts w:eastAsia="Times New Roman" w:cs="Times New Roman"/>
        </w:rPr>
        <w:t>National Establishment Time Series (NETS) Database</w:t>
      </w:r>
      <w:r w:rsidR="00A13430" w:rsidRPr="00A13430">
        <w:rPr>
          <w:rFonts w:eastAsia="Times New Roman" w:cs="Times New Roman"/>
        </w:rPr>
        <w:t xml:space="preserve"> </w:t>
      </w:r>
      <w:r w:rsidR="00A13430" w:rsidRPr="00470BCC">
        <w:rPr>
          <w:rFonts w:eastAsia="Times New Roman" w:cs="Times New Roman"/>
        </w:rPr>
        <w:t>over the years</w:t>
      </w:r>
      <w:r w:rsidRPr="00470BCC">
        <w:rPr>
          <w:rFonts w:eastAsia="Times New Roman" w:cs="Times New Roman"/>
        </w:rPr>
        <w:t>. The green highlights are applied per individual row</w:t>
      </w:r>
      <w:r w:rsidR="00CF56FC">
        <w:rPr>
          <w:rFonts w:eastAsia="Times New Roman" w:cs="Times New Roman"/>
        </w:rPr>
        <w:t>;</w:t>
      </w:r>
      <w:r w:rsidRPr="00470BCC">
        <w:rPr>
          <w:rFonts w:eastAsia="Times New Roman" w:cs="Times New Roman"/>
        </w:rPr>
        <w:t xml:space="preserve"> </w:t>
      </w:r>
      <w:r w:rsidR="00CF56FC">
        <w:rPr>
          <w:rFonts w:eastAsia="Times New Roman" w:cs="Times New Roman"/>
        </w:rPr>
        <w:t xml:space="preserve">representing </w:t>
      </w:r>
      <w:r w:rsidRPr="00470BCC">
        <w:rPr>
          <w:rFonts w:eastAsia="Times New Roman" w:cs="Times New Roman"/>
        </w:rPr>
        <w:t xml:space="preserve">the change </w:t>
      </w:r>
      <w:r w:rsidR="00690355" w:rsidRPr="00470BCC">
        <w:rPr>
          <w:rFonts w:eastAsia="Times New Roman" w:cs="Times New Roman"/>
        </w:rPr>
        <w:t xml:space="preserve">in employment share </w:t>
      </w:r>
      <w:r w:rsidRPr="00470BCC">
        <w:rPr>
          <w:rFonts w:eastAsia="Times New Roman" w:cs="Times New Roman"/>
        </w:rPr>
        <w:t>p</w:t>
      </w:r>
      <w:r w:rsidR="00690355" w:rsidRPr="00470BCC">
        <w:rPr>
          <w:rFonts w:eastAsia="Times New Roman" w:cs="Times New Roman"/>
        </w:rPr>
        <w:t xml:space="preserve">er </w:t>
      </w:r>
      <w:r w:rsidR="003B5FEC">
        <w:rPr>
          <w:rFonts w:eastAsia="Times New Roman" w:cs="Times New Roman"/>
        </w:rPr>
        <w:t xml:space="preserve">year </w:t>
      </w:r>
      <w:r w:rsidR="003B5FEC" w:rsidRPr="00470BCC">
        <w:rPr>
          <w:rFonts w:eastAsia="Times New Roman" w:cs="Times New Roman"/>
        </w:rPr>
        <w:t>over</w:t>
      </w:r>
      <w:r w:rsidR="00690355" w:rsidRPr="00470BCC">
        <w:rPr>
          <w:rFonts w:eastAsia="Times New Roman" w:cs="Times New Roman"/>
        </w:rPr>
        <w:t xml:space="preserve"> time, </w:t>
      </w:r>
      <w:r w:rsidR="003B5FEC">
        <w:rPr>
          <w:rFonts w:eastAsia="Times New Roman" w:cs="Times New Roman"/>
        </w:rPr>
        <w:t xml:space="preserve">thus </w:t>
      </w:r>
      <w:r w:rsidR="00690355" w:rsidRPr="00470BCC">
        <w:rPr>
          <w:rFonts w:eastAsia="Times New Roman" w:cs="Times New Roman"/>
        </w:rPr>
        <w:t xml:space="preserve">to </w:t>
      </w:r>
      <w:r w:rsidR="003B5FEC">
        <w:rPr>
          <w:rFonts w:eastAsia="Times New Roman" w:cs="Times New Roman"/>
        </w:rPr>
        <w:t xml:space="preserve">depict </w:t>
      </w:r>
      <w:r w:rsidR="003B5FEC" w:rsidRPr="00470BCC">
        <w:rPr>
          <w:rFonts w:eastAsia="Times New Roman" w:cs="Times New Roman"/>
        </w:rPr>
        <w:t>the</w:t>
      </w:r>
      <w:r w:rsidR="00690355" w:rsidRPr="00470BCC">
        <w:rPr>
          <w:rFonts w:eastAsia="Times New Roman" w:cs="Times New Roman"/>
        </w:rPr>
        <w:t xml:space="preserve"> </w:t>
      </w:r>
      <w:r w:rsidR="00DB29FF">
        <w:rPr>
          <w:rFonts w:eastAsia="Times New Roman" w:cs="Times New Roman"/>
        </w:rPr>
        <w:t xml:space="preserve">share-shift in </w:t>
      </w:r>
      <w:r w:rsidRPr="00470BCC">
        <w:rPr>
          <w:rFonts w:eastAsia="Times New Roman" w:cs="Times New Roman"/>
        </w:rPr>
        <w:t>labor market dynamics</w:t>
      </w:r>
      <w:r w:rsidR="003B5FEC">
        <w:rPr>
          <w:rFonts w:eastAsia="Times New Roman" w:cs="Times New Roman"/>
        </w:rPr>
        <w:t xml:space="preserve">. </w:t>
      </w:r>
    </w:p>
    <w:p w14:paraId="5821E575" w14:textId="77777777" w:rsidR="009F145E" w:rsidRPr="00470BCC" w:rsidRDefault="009F145E" w:rsidP="009F145E">
      <w:pPr>
        <w:spacing w:after="0" w:line="360" w:lineRule="auto"/>
        <w:rPr>
          <w:rFonts w:eastAsia="Times New Roman" w:cs="Times New Roman"/>
        </w:rPr>
      </w:pPr>
    </w:p>
    <w:p w14:paraId="1EDB89D7" w14:textId="37FEA8F7" w:rsidR="009F145E" w:rsidRPr="00C607E9" w:rsidRDefault="00B36732" w:rsidP="00C607E9">
      <w:pPr>
        <w:spacing w:after="0" w:line="360" w:lineRule="auto"/>
        <w:contextualSpacing/>
        <w:rPr>
          <w:rFonts w:eastAsia="Times New Roman" w:cs="Arial"/>
          <w:b/>
          <w:bCs/>
        </w:rPr>
      </w:pPr>
      <w:r w:rsidRPr="00470BCC">
        <w:rPr>
          <w:rFonts w:eastAsia="Times New Roman" w:cs="Arial"/>
          <w:b/>
          <w:bCs/>
        </w:rPr>
        <w:t>Table</w:t>
      </w:r>
      <w:r w:rsidR="009F145E" w:rsidRPr="00470BCC">
        <w:rPr>
          <w:rFonts w:eastAsia="Times New Roman" w:cs="Arial"/>
          <w:b/>
          <w:bCs/>
        </w:rPr>
        <w:t xml:space="preserve"> </w:t>
      </w:r>
      <w:r w:rsidRPr="00470BCC">
        <w:rPr>
          <w:rFonts w:eastAsia="Times New Roman" w:cs="Arial"/>
          <w:b/>
          <w:bCs/>
        </w:rPr>
        <w:t>1</w:t>
      </w:r>
      <w:r w:rsidR="009F145E" w:rsidRPr="00470BCC">
        <w:rPr>
          <w:rFonts w:eastAsia="Times New Roman" w:cs="Arial"/>
          <w:b/>
          <w:bCs/>
        </w:rPr>
        <w:t>. Jobs and Job Change</w:t>
      </w:r>
      <w:r w:rsidR="00BE0F0F">
        <w:rPr>
          <w:rFonts w:eastAsia="Times New Roman" w:cs="Arial"/>
          <w:b/>
          <w:bCs/>
        </w:rPr>
        <w:t>s</w:t>
      </w:r>
      <w:r w:rsidR="009F145E" w:rsidRPr="00470BCC">
        <w:rPr>
          <w:rFonts w:eastAsia="Times New Roman" w:cs="Arial"/>
          <w:b/>
          <w:bCs/>
        </w:rPr>
        <w:t xml:space="preserve"> by NAICS Industry Sector in </w:t>
      </w:r>
      <w:r w:rsidR="001E7288" w:rsidRPr="001E7288">
        <w:rPr>
          <w:rFonts w:eastAsiaTheme="minorEastAsia"/>
          <w:b/>
          <w:lang w:eastAsia="ko-KR"/>
        </w:rPr>
        <w:t>North Florida Community College</w:t>
      </w:r>
      <w:r w:rsidR="001E7288" w:rsidRPr="00470BCC">
        <w:t xml:space="preserve"> </w:t>
      </w:r>
      <w:r w:rsidR="003C2E98">
        <w:rPr>
          <w:rFonts w:eastAsia="Times New Roman" w:cs="Arial"/>
          <w:b/>
          <w:bCs/>
        </w:rPr>
        <w:t>Area</w:t>
      </w:r>
      <w:r w:rsidR="006C1031">
        <w:rPr>
          <w:rFonts w:eastAsia="Times New Roman" w:cs="Arial"/>
          <w:b/>
          <w:bCs/>
        </w:rPr>
        <w:t xml:space="preserve"> for</w:t>
      </w:r>
      <w:r w:rsidR="009F145E" w:rsidRPr="00470BCC">
        <w:rPr>
          <w:rFonts w:eastAsia="Times New Roman" w:cs="Arial"/>
          <w:b/>
          <w:bCs/>
        </w:rPr>
        <w:t xml:space="preserve"> </w:t>
      </w:r>
      <w:r w:rsidR="00E549CE">
        <w:rPr>
          <w:rFonts w:eastAsia="Times New Roman" w:cs="Arial"/>
          <w:b/>
          <w:bCs/>
        </w:rPr>
        <w:t>Y</w:t>
      </w:r>
      <w:r w:rsidR="009F145E" w:rsidRPr="00470BCC">
        <w:rPr>
          <w:rFonts w:eastAsia="Times New Roman" w:cs="Arial"/>
          <w:b/>
          <w:bCs/>
        </w:rPr>
        <w:t>ears 1990 t</w:t>
      </w:r>
      <w:r w:rsidR="00224062">
        <w:rPr>
          <w:rFonts w:eastAsia="Times New Roman" w:cs="Arial"/>
          <w:b/>
          <w:bCs/>
        </w:rPr>
        <w:t>hrough</w:t>
      </w:r>
      <w:r w:rsidR="009F145E" w:rsidRPr="00470BCC">
        <w:rPr>
          <w:rFonts w:eastAsia="Times New Roman" w:cs="Arial"/>
          <w:b/>
          <w:bCs/>
        </w:rPr>
        <w:t xml:space="preserve"> 2013</w:t>
      </w:r>
      <w:r w:rsidR="00E549CE">
        <w:rPr>
          <w:rFonts w:eastAsia="Times New Roman" w:cs="Arial"/>
          <w:b/>
          <w:bCs/>
        </w:rPr>
        <w:t>;</w:t>
      </w:r>
      <w:r w:rsidR="009F145E" w:rsidRPr="00470BCC">
        <w:rPr>
          <w:rFonts w:eastAsia="Times New Roman" w:cs="Arial"/>
          <w:b/>
          <w:bCs/>
        </w:rPr>
        <w:t xml:space="preserve"> 2015 and 2023 (Est</w:t>
      </w:r>
      <w:r w:rsidR="00E549CE">
        <w:rPr>
          <w:rFonts w:eastAsia="Times New Roman" w:cs="Arial"/>
          <w:b/>
          <w:bCs/>
        </w:rPr>
        <w:t>imated</w:t>
      </w:r>
      <w:r w:rsidR="00C607E9">
        <w:rPr>
          <w:rFonts w:eastAsia="Times New Roman" w:cs="Arial"/>
          <w:b/>
          <w:bCs/>
        </w:rPr>
        <w:t>)</w:t>
      </w:r>
    </w:p>
    <w:p w14:paraId="6743C9C1" w14:textId="22395BEE" w:rsidR="00855B49" w:rsidRDefault="001E7288" w:rsidP="00C607E9">
      <w:pPr>
        <w:spacing w:after="0" w:line="360" w:lineRule="auto"/>
        <w:contextualSpacing/>
        <w:jc w:val="both"/>
      </w:pPr>
      <w:r w:rsidRPr="001E7288">
        <w:rPr>
          <w:noProof/>
        </w:rPr>
        <w:drawing>
          <wp:inline distT="0" distB="0" distL="0" distR="0" wp14:anchorId="0D887E06" wp14:editId="0DC99EC5">
            <wp:extent cx="5943600" cy="344551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445510"/>
                    </a:xfrm>
                    <a:prstGeom prst="rect">
                      <a:avLst/>
                    </a:prstGeom>
                    <a:noFill/>
                    <a:ln>
                      <a:noFill/>
                    </a:ln>
                  </pic:spPr>
                </pic:pic>
              </a:graphicData>
            </a:graphic>
          </wp:inline>
        </w:drawing>
      </w:r>
    </w:p>
    <w:p w14:paraId="7207B09C" w14:textId="77777777" w:rsidR="00C607E9" w:rsidRPr="00092636" w:rsidRDefault="00C607E9" w:rsidP="00C607E9">
      <w:pPr>
        <w:spacing w:after="0"/>
        <w:contextualSpacing/>
        <w:rPr>
          <w:sz w:val="20"/>
          <w:szCs w:val="18"/>
        </w:rPr>
      </w:pPr>
      <w:r w:rsidRPr="00092636">
        <w:rPr>
          <w:sz w:val="20"/>
          <w:szCs w:val="18"/>
        </w:rPr>
        <w:t>Source: The National Establishment Time Series (NETS) Database Release 2013</w:t>
      </w:r>
    </w:p>
    <w:p w14:paraId="7AB5B140" w14:textId="43060F18" w:rsidR="00C607E9" w:rsidRDefault="00C607E9" w:rsidP="00516408">
      <w:pPr>
        <w:spacing w:after="0" w:line="360" w:lineRule="auto"/>
        <w:contextualSpacing/>
        <w:jc w:val="both"/>
      </w:pPr>
    </w:p>
    <w:p w14:paraId="47EE2E20" w14:textId="1C7DFBE6" w:rsidR="00690355" w:rsidRDefault="007561CF" w:rsidP="00690355">
      <w:pPr>
        <w:spacing w:after="0" w:line="360" w:lineRule="auto"/>
        <w:contextualSpacing/>
        <w:jc w:val="both"/>
      </w:pPr>
      <w:r>
        <w:t xml:space="preserve">As shown in </w:t>
      </w:r>
      <w:r w:rsidR="00224062" w:rsidRPr="003C2E98">
        <w:t>Table 1</w:t>
      </w:r>
      <w:r w:rsidRPr="003C2E98">
        <w:t>,</w:t>
      </w:r>
      <w:r w:rsidR="00690355" w:rsidRPr="003C2E98">
        <w:t xml:space="preserve"> the economic makeup of employment changed significantly </w:t>
      </w:r>
      <w:r w:rsidR="003C2E98" w:rsidRPr="003C2E98">
        <w:rPr>
          <w:rFonts w:eastAsia="Times New Roman" w:cs="Arial"/>
          <w:bCs/>
        </w:rPr>
        <w:t xml:space="preserve">in the </w:t>
      </w:r>
      <w:r w:rsidR="003C2E98" w:rsidRPr="003C2E98">
        <w:rPr>
          <w:rFonts w:eastAsiaTheme="minorEastAsia"/>
          <w:lang w:eastAsia="ko-KR"/>
        </w:rPr>
        <w:t>North Florida Community College</w:t>
      </w:r>
      <w:r w:rsidR="003C2E98" w:rsidRPr="003C2E98">
        <w:t xml:space="preserve"> </w:t>
      </w:r>
      <w:r w:rsidR="003C2E98" w:rsidRPr="003C2E98">
        <w:rPr>
          <w:rFonts w:eastAsia="Times New Roman" w:cs="Arial"/>
          <w:bCs/>
        </w:rPr>
        <w:t>area</w:t>
      </w:r>
      <w:r w:rsidR="006C1031">
        <w:rPr>
          <w:rFonts w:eastAsia="Times New Roman" w:cs="Arial"/>
          <w:bCs/>
        </w:rPr>
        <w:t xml:space="preserve">, where </w:t>
      </w:r>
      <w:r w:rsidR="003C2E98" w:rsidRPr="003C2E98">
        <w:t>Agriculture, Forestry, Fishing and Hunting</w:t>
      </w:r>
      <w:r w:rsidR="003C2E98">
        <w:t xml:space="preserve"> (NAICS 11), </w:t>
      </w:r>
      <w:r w:rsidR="001E7288">
        <w:t>Manufacturing (NAICS 32</w:t>
      </w:r>
      <w:r w:rsidR="003C2E98">
        <w:t xml:space="preserve"> and 31</w:t>
      </w:r>
      <w:r w:rsidR="001E7288">
        <w:t xml:space="preserve">), </w:t>
      </w:r>
      <w:r w:rsidR="003C2E98">
        <w:t xml:space="preserve">and </w:t>
      </w:r>
      <w:r w:rsidR="001E7288">
        <w:t>Construction (NAICS 23)</w:t>
      </w:r>
      <w:r w:rsidR="003C2E98">
        <w:t>,</w:t>
      </w:r>
      <w:r w:rsidR="001E7288">
        <w:t xml:space="preserve"> </w:t>
      </w:r>
      <w:r w:rsidR="006C1031">
        <w:t>dominated the labor market</w:t>
      </w:r>
      <w:r w:rsidR="004C5FFD">
        <w:t>s</w:t>
      </w:r>
      <w:r w:rsidR="006C1031">
        <w:t>, whereas in more recent years</w:t>
      </w:r>
      <w:r w:rsidR="001B0D1A">
        <w:t xml:space="preserve">, </w:t>
      </w:r>
      <w:r w:rsidR="001E7288">
        <w:t xml:space="preserve">Government (NAICS 92), </w:t>
      </w:r>
      <w:r w:rsidR="001E7288" w:rsidRPr="00E061E8">
        <w:t>Administrative and Support and Waste Management and Remediation Services</w:t>
      </w:r>
      <w:r w:rsidR="003C2E98">
        <w:t xml:space="preserve"> (NACIS 56), and </w:t>
      </w:r>
      <w:r w:rsidR="000A4837">
        <w:t>Retail Trade (NAICS 45</w:t>
      </w:r>
      <w:r w:rsidR="000A4837" w:rsidRPr="00895CB0">
        <w:t>)</w:t>
      </w:r>
      <w:r w:rsidR="006C1031">
        <w:t xml:space="preserve"> prevailed in the </w:t>
      </w:r>
      <w:r w:rsidR="006C1031" w:rsidRPr="006C1031">
        <w:rPr>
          <w:rFonts w:eastAsiaTheme="minorEastAsia"/>
          <w:lang w:eastAsia="ko-KR"/>
        </w:rPr>
        <w:t>North Florida Community College</w:t>
      </w:r>
      <w:r w:rsidR="006C1031">
        <w:rPr>
          <w:rFonts w:eastAsiaTheme="minorEastAsia"/>
          <w:lang w:eastAsia="ko-KR"/>
        </w:rPr>
        <w:t xml:space="preserve"> </w:t>
      </w:r>
      <w:r w:rsidR="004C5FFD">
        <w:rPr>
          <w:rFonts w:eastAsiaTheme="minorEastAsia"/>
          <w:lang w:eastAsia="ko-KR"/>
        </w:rPr>
        <w:t xml:space="preserve">area </w:t>
      </w:r>
      <w:r w:rsidR="006C1031">
        <w:rPr>
          <w:rFonts w:eastAsiaTheme="minorEastAsia"/>
          <w:lang w:eastAsia="ko-KR"/>
        </w:rPr>
        <w:t>economy</w:t>
      </w:r>
      <w:r w:rsidR="000A4837">
        <w:t xml:space="preserve">. </w:t>
      </w:r>
      <w:r w:rsidR="00E061E8">
        <w:t>T</w:t>
      </w:r>
      <w:r w:rsidR="00690355" w:rsidRPr="00470BCC">
        <w:rPr>
          <w:rFonts w:eastAsia="Times New Roman" w:cs="Times New Roman"/>
          <w:bCs/>
        </w:rPr>
        <w:t xml:space="preserve">he largest </w:t>
      </w:r>
      <w:r w:rsidR="003C2E98">
        <w:rPr>
          <w:rFonts w:eastAsia="Times New Roman" w:cs="Times New Roman"/>
          <w:bCs/>
        </w:rPr>
        <w:t xml:space="preserve">relative </w:t>
      </w:r>
      <w:r w:rsidR="00224062">
        <w:rPr>
          <w:rFonts w:eastAsia="Times New Roman" w:cs="Times New Roman"/>
          <w:bCs/>
        </w:rPr>
        <w:t xml:space="preserve">change </w:t>
      </w:r>
      <w:r w:rsidR="00690355" w:rsidRPr="00470BCC">
        <w:rPr>
          <w:rFonts w:eastAsia="Times New Roman" w:cs="Times New Roman"/>
          <w:bCs/>
        </w:rPr>
        <w:t xml:space="preserve">is seen with </w:t>
      </w:r>
      <w:r w:rsidR="000A4837" w:rsidRPr="000A4837">
        <w:t xml:space="preserve">Mining, Quarrying, and Oil and Gas Extraction </w:t>
      </w:r>
      <w:r w:rsidR="000A4837">
        <w:rPr>
          <w:rFonts w:eastAsia="Times New Roman" w:cs="Times New Roman"/>
          <w:bCs/>
        </w:rPr>
        <w:t>(21</w:t>
      </w:r>
      <w:r w:rsidR="003C2E98">
        <w:rPr>
          <w:rFonts w:eastAsia="Times New Roman" w:cs="Times New Roman"/>
          <w:bCs/>
        </w:rPr>
        <w:t>)</w:t>
      </w:r>
      <w:r>
        <w:rPr>
          <w:rFonts w:eastAsia="Times New Roman" w:cs="Times New Roman"/>
          <w:bCs/>
        </w:rPr>
        <w:t xml:space="preserve">, </w:t>
      </w:r>
      <w:r w:rsidR="00224062">
        <w:rPr>
          <w:rFonts w:eastAsia="Times New Roman" w:cs="Times New Roman"/>
          <w:bCs/>
        </w:rPr>
        <w:t xml:space="preserve">albeit at a </w:t>
      </w:r>
      <w:r w:rsidR="003C2E98">
        <w:rPr>
          <w:rFonts w:eastAsia="Times New Roman" w:cs="Times New Roman"/>
          <w:bCs/>
        </w:rPr>
        <w:t xml:space="preserve">rather low </w:t>
      </w:r>
      <w:r w:rsidR="00224062">
        <w:rPr>
          <w:rFonts w:eastAsia="Times New Roman" w:cs="Times New Roman"/>
          <w:bCs/>
        </w:rPr>
        <w:t>share</w:t>
      </w:r>
      <w:r w:rsidR="00690355" w:rsidRPr="00470BCC">
        <w:rPr>
          <w:rFonts w:eastAsia="Times New Roman" w:cs="Times New Roman"/>
          <w:bCs/>
        </w:rPr>
        <w:t xml:space="preserve">. A more sizable sector in terms of </w:t>
      </w:r>
      <w:r w:rsidR="001B0D1A">
        <w:rPr>
          <w:rFonts w:eastAsia="Times New Roman" w:cs="Times New Roman"/>
          <w:bCs/>
        </w:rPr>
        <w:t>changes in employment</w:t>
      </w:r>
      <w:r w:rsidR="00690355" w:rsidRPr="00470BCC">
        <w:rPr>
          <w:rFonts w:eastAsia="Times New Roman" w:cs="Times New Roman"/>
          <w:bCs/>
        </w:rPr>
        <w:t xml:space="preserve"> is </w:t>
      </w:r>
      <w:r w:rsidR="00DE6116" w:rsidRPr="00E061E8">
        <w:t>Administrative and Support and Waste Management and Remediation Services</w:t>
      </w:r>
      <w:r w:rsidR="00DE6116">
        <w:t xml:space="preserve"> (NACIS 56).</w:t>
      </w:r>
    </w:p>
    <w:p w14:paraId="7044E6E8" w14:textId="77777777" w:rsidR="00E061E8" w:rsidRPr="00470BCC" w:rsidRDefault="00E061E8" w:rsidP="00690355">
      <w:pPr>
        <w:spacing w:after="0" w:line="360" w:lineRule="auto"/>
        <w:contextualSpacing/>
        <w:jc w:val="both"/>
        <w:rPr>
          <w:rFonts w:eastAsia="Times New Roman" w:cs="Times New Roman"/>
        </w:rPr>
      </w:pPr>
    </w:p>
    <w:p w14:paraId="176C5AA5" w14:textId="1B59284C" w:rsidR="009F145E" w:rsidRDefault="0088003E" w:rsidP="00690355">
      <w:pPr>
        <w:spacing w:after="0" w:line="360" w:lineRule="auto"/>
        <w:contextualSpacing/>
        <w:jc w:val="both"/>
      </w:pPr>
      <w:r>
        <w:t>Currently</w:t>
      </w:r>
      <w:r w:rsidR="00690355" w:rsidRPr="00470BCC">
        <w:t xml:space="preserve"> t</w:t>
      </w:r>
      <w:r w:rsidR="009F145E" w:rsidRPr="00470BCC">
        <w:t xml:space="preserve">he top three major economic sectors in </w:t>
      </w:r>
      <w:r w:rsidR="009F145E" w:rsidRPr="0064138E">
        <w:t xml:space="preserve">the </w:t>
      </w:r>
      <w:r w:rsidR="004C7AAF" w:rsidRPr="004C7AAF">
        <w:rPr>
          <w:rFonts w:eastAsiaTheme="minorEastAsia"/>
          <w:lang w:eastAsia="ko-KR"/>
        </w:rPr>
        <w:t>North Florida Community College</w:t>
      </w:r>
      <w:r w:rsidR="004C7AAF" w:rsidRPr="00470BCC">
        <w:t xml:space="preserve"> </w:t>
      </w:r>
      <w:r w:rsidR="009F145E" w:rsidRPr="00895CB0">
        <w:t xml:space="preserve">area are: </w:t>
      </w:r>
      <w:r w:rsidR="00DE6116" w:rsidRPr="00895CB0">
        <w:t>Government (NAICS 90)</w:t>
      </w:r>
      <w:r w:rsidR="00DE6116">
        <w:t xml:space="preserve">, </w:t>
      </w:r>
      <w:r w:rsidR="00DE6116" w:rsidRPr="00895CB0">
        <w:t>Retail Trade (NAICS 44-45)</w:t>
      </w:r>
      <w:r w:rsidR="00DE6116">
        <w:t xml:space="preserve">, and </w:t>
      </w:r>
      <w:r w:rsidR="000A4837">
        <w:t>Manufacturing</w:t>
      </w:r>
      <w:r w:rsidR="000A4837" w:rsidRPr="000A4837">
        <w:t xml:space="preserve"> </w:t>
      </w:r>
      <w:r w:rsidR="00DE6116">
        <w:t xml:space="preserve">(NAICS </w:t>
      </w:r>
      <w:r w:rsidR="000A4837" w:rsidRPr="000A4837">
        <w:t>31-33</w:t>
      </w:r>
      <w:r w:rsidR="00DE6116">
        <w:t>)</w:t>
      </w:r>
      <w:r w:rsidR="00690355" w:rsidRPr="00895CB0">
        <w:t xml:space="preserve">. Figure </w:t>
      </w:r>
      <w:r w:rsidR="00B36732" w:rsidRPr="00895CB0">
        <w:t>2</w:t>
      </w:r>
      <w:r w:rsidR="009F145E" w:rsidRPr="00895CB0">
        <w:t xml:space="preserve"> shows employment estimates</w:t>
      </w:r>
      <w:r w:rsidR="009F145E" w:rsidRPr="00DE6116">
        <w:rPr>
          <w:rStyle w:val="FootnoteReference"/>
        </w:rPr>
        <w:footnoteReference w:id="12"/>
      </w:r>
      <w:r w:rsidR="009F145E" w:rsidRPr="00DE6116">
        <w:t xml:space="preserve"> in </w:t>
      </w:r>
      <w:r w:rsidR="009F145E" w:rsidRPr="000A4837">
        <w:t xml:space="preserve">the </w:t>
      </w:r>
      <w:r w:rsidR="000A4837" w:rsidRPr="000A4837">
        <w:rPr>
          <w:rFonts w:eastAsiaTheme="minorEastAsia"/>
          <w:lang w:eastAsia="ko-KR"/>
        </w:rPr>
        <w:t>North Florida Community College</w:t>
      </w:r>
      <w:r w:rsidR="000A4837" w:rsidRPr="000A4837">
        <w:t xml:space="preserve"> </w:t>
      </w:r>
      <w:r w:rsidR="008A0FB5">
        <w:t>area</w:t>
      </w:r>
      <w:r w:rsidR="009F145E" w:rsidRPr="00FB08DE">
        <w:t xml:space="preserve"> for the year 2015 (by 2-digit NAICS Codes). The top three sectors </w:t>
      </w:r>
      <w:r w:rsidR="00A951C6" w:rsidRPr="00FB08DE">
        <w:t xml:space="preserve">mentioned </w:t>
      </w:r>
      <w:r w:rsidR="009F145E" w:rsidRPr="00FB08DE">
        <w:t xml:space="preserve">represent </w:t>
      </w:r>
      <w:r w:rsidR="00690355" w:rsidRPr="00FB08DE">
        <w:t>a</w:t>
      </w:r>
      <w:r w:rsidR="001B0D1A">
        <w:t>bout 37</w:t>
      </w:r>
      <w:r w:rsidR="009F145E" w:rsidRPr="00FB08DE">
        <w:t xml:space="preserve"> percent of the total employed in 2015.</w:t>
      </w:r>
      <w:r w:rsidR="009F145E" w:rsidRPr="00470BCC">
        <w:t xml:space="preserve"> </w:t>
      </w:r>
    </w:p>
    <w:p w14:paraId="03BFF18B" w14:textId="03198C68" w:rsidR="00DE6116" w:rsidRPr="00470BCC" w:rsidRDefault="00B36732" w:rsidP="006C1031">
      <w:pPr>
        <w:spacing w:after="0" w:line="360" w:lineRule="auto"/>
        <w:rPr>
          <w:b/>
        </w:rPr>
      </w:pPr>
      <w:r w:rsidRPr="00470BCC">
        <w:rPr>
          <w:b/>
        </w:rPr>
        <w:t>Figure 2</w:t>
      </w:r>
      <w:r w:rsidR="009F145E" w:rsidRPr="00470BCC">
        <w:rPr>
          <w:b/>
        </w:rPr>
        <w:t xml:space="preserve">. </w:t>
      </w:r>
      <w:r w:rsidR="000A4837" w:rsidRPr="001E7288">
        <w:rPr>
          <w:rFonts w:eastAsiaTheme="minorEastAsia"/>
          <w:b/>
          <w:lang w:eastAsia="ko-KR"/>
        </w:rPr>
        <w:t>North Florida Community College</w:t>
      </w:r>
      <w:r w:rsidR="000A4837" w:rsidRPr="00470BCC">
        <w:t xml:space="preserve"> </w:t>
      </w:r>
      <w:r w:rsidR="008A0FB5">
        <w:rPr>
          <w:b/>
        </w:rPr>
        <w:t>Area</w:t>
      </w:r>
      <w:r w:rsidR="009F145E" w:rsidRPr="00470BCC">
        <w:rPr>
          <w:b/>
        </w:rPr>
        <w:t xml:space="preserve"> Estimated Employment by NAICS for the Year 2015 </w:t>
      </w:r>
    </w:p>
    <w:p w14:paraId="0D31AB83" w14:textId="629DF953" w:rsidR="009F145E" w:rsidRPr="008E1B0E" w:rsidRDefault="000A4837" w:rsidP="006C1031">
      <w:pPr>
        <w:spacing w:after="0"/>
        <w:contextualSpacing/>
        <w:jc w:val="center"/>
        <w:rPr>
          <w:rFonts w:asciiTheme="majorHAnsi" w:hAnsiTheme="majorHAnsi"/>
        </w:rPr>
      </w:pPr>
      <w:r w:rsidRPr="000A4837">
        <w:rPr>
          <w:noProof/>
        </w:rPr>
        <w:drawing>
          <wp:inline distT="0" distB="0" distL="0" distR="0" wp14:anchorId="6172C835" wp14:editId="0B77780B">
            <wp:extent cx="4233672" cy="3611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r="3572"/>
                    <a:stretch/>
                  </pic:blipFill>
                  <pic:spPr bwMode="auto">
                    <a:xfrm>
                      <a:off x="0" y="0"/>
                      <a:ext cx="4233672" cy="3611880"/>
                    </a:xfrm>
                    <a:prstGeom prst="rect">
                      <a:avLst/>
                    </a:prstGeom>
                    <a:noFill/>
                    <a:ln>
                      <a:noFill/>
                    </a:ln>
                    <a:extLst>
                      <a:ext uri="{53640926-AAD7-44D8-BBD7-CCE9431645EC}">
                        <a14:shadowObscured xmlns:a14="http://schemas.microsoft.com/office/drawing/2010/main"/>
                      </a:ext>
                    </a:extLst>
                  </pic:spPr>
                </pic:pic>
              </a:graphicData>
            </a:graphic>
          </wp:inline>
        </w:drawing>
      </w:r>
    </w:p>
    <w:p w14:paraId="78FB94B7" w14:textId="3EC24728" w:rsidR="00092636" w:rsidRDefault="009F145E" w:rsidP="006C1031">
      <w:pPr>
        <w:spacing w:after="0" w:line="360" w:lineRule="auto"/>
        <w:contextualSpacing/>
        <w:jc w:val="center"/>
        <w:rPr>
          <w:sz w:val="20"/>
          <w:szCs w:val="16"/>
        </w:rPr>
      </w:pPr>
      <w:r w:rsidRPr="00092636">
        <w:rPr>
          <w:sz w:val="20"/>
          <w:szCs w:val="16"/>
        </w:rPr>
        <w:t xml:space="preserve">Source: The National Establishment Time Series (NETS) </w:t>
      </w:r>
      <w:r w:rsidR="0032531E" w:rsidRPr="00092636">
        <w:rPr>
          <w:sz w:val="20"/>
          <w:szCs w:val="16"/>
        </w:rPr>
        <w:t>D</w:t>
      </w:r>
      <w:r w:rsidRPr="00092636">
        <w:rPr>
          <w:sz w:val="20"/>
          <w:szCs w:val="16"/>
        </w:rPr>
        <w:t xml:space="preserve">atabase </w:t>
      </w:r>
      <w:r w:rsidR="0032531E" w:rsidRPr="00092636">
        <w:rPr>
          <w:sz w:val="20"/>
          <w:szCs w:val="16"/>
        </w:rPr>
        <w:t>Release</w:t>
      </w:r>
      <w:r w:rsidRPr="00092636">
        <w:rPr>
          <w:sz w:val="20"/>
          <w:szCs w:val="16"/>
        </w:rPr>
        <w:t xml:space="preserve"> 2013</w:t>
      </w:r>
    </w:p>
    <w:p w14:paraId="3E3095E2" w14:textId="2BA42695" w:rsidR="00DE6116" w:rsidRDefault="00DE6116" w:rsidP="00092636">
      <w:pPr>
        <w:spacing w:after="0" w:line="360" w:lineRule="auto"/>
        <w:contextualSpacing/>
        <w:jc w:val="both"/>
        <w:rPr>
          <w:sz w:val="20"/>
          <w:szCs w:val="16"/>
        </w:rPr>
      </w:pPr>
    </w:p>
    <w:p w14:paraId="402F1790" w14:textId="700A3913" w:rsidR="00DE6116" w:rsidRDefault="00DE6116" w:rsidP="00092636">
      <w:pPr>
        <w:spacing w:after="0" w:line="360" w:lineRule="auto"/>
        <w:contextualSpacing/>
        <w:jc w:val="both"/>
        <w:rPr>
          <w:sz w:val="20"/>
          <w:szCs w:val="16"/>
        </w:rPr>
      </w:pPr>
    </w:p>
    <w:p w14:paraId="6104D59F" w14:textId="17FF639D" w:rsidR="00092636" w:rsidRPr="00DE6116" w:rsidRDefault="00092636" w:rsidP="00092636">
      <w:pPr>
        <w:spacing w:after="0" w:line="360" w:lineRule="auto"/>
        <w:contextualSpacing/>
        <w:jc w:val="both"/>
        <w:rPr>
          <w:rFonts w:eastAsia="Times New Roman" w:cs="Times New Roman"/>
        </w:rPr>
      </w:pPr>
      <w:r>
        <w:rPr>
          <w:rFonts w:eastAsia="Times New Roman" w:cs="Times New Roman"/>
        </w:rPr>
        <w:t>F</w:t>
      </w:r>
      <w:r w:rsidRPr="00FB08DE">
        <w:rPr>
          <w:rFonts w:eastAsia="Times New Roman" w:cs="Times New Roman"/>
        </w:rPr>
        <w:t xml:space="preserve">igure 3 presents the shares of educational attainment of the employed, in the </w:t>
      </w:r>
      <w:r w:rsidR="004C5FFD" w:rsidRPr="004C7AAF">
        <w:rPr>
          <w:rFonts w:eastAsiaTheme="minorEastAsia"/>
          <w:lang w:eastAsia="ko-KR"/>
        </w:rPr>
        <w:t>North Florida Community College</w:t>
      </w:r>
      <w:r w:rsidR="004C5FFD" w:rsidRPr="00470BCC">
        <w:t xml:space="preserve"> </w:t>
      </w:r>
      <w:r w:rsidR="004C5FFD" w:rsidRPr="00895CB0">
        <w:t>area</w:t>
      </w:r>
      <w:r w:rsidRPr="00DE6116">
        <w:rPr>
          <w:rFonts w:eastAsia="Times New Roman" w:cs="Times New Roman"/>
        </w:rPr>
        <w:t>.</w:t>
      </w:r>
      <w:r w:rsidRPr="00DE6116">
        <w:rPr>
          <w:rStyle w:val="FootnoteReference"/>
          <w:rFonts w:eastAsia="Times New Roman" w:cs="Times New Roman"/>
        </w:rPr>
        <w:footnoteReference w:id="13"/>
      </w:r>
      <w:r w:rsidR="006C1031" w:rsidRPr="006C1031">
        <w:rPr>
          <w:rFonts w:eastAsia="Times New Roman" w:cs="Times New Roman"/>
        </w:rPr>
        <w:t xml:space="preserve"> It should be noted that the current DEO data provides three FCS-specific educational attainment levels only. The recalibration is provided in the last column of Table 2b.</w:t>
      </w:r>
      <w:r w:rsidR="006C1031" w:rsidRPr="006C1031">
        <w:rPr>
          <w:rFonts w:eastAsia="Times New Roman" w:cs="Times New Roman"/>
          <w:vertAlign w:val="superscript"/>
        </w:rPr>
        <w:footnoteReference w:id="14"/>
      </w:r>
      <w:r w:rsidR="006C1031" w:rsidRPr="006C1031">
        <w:rPr>
          <w:rFonts w:eastAsia="Times New Roman" w:cs="Times New Roman"/>
        </w:rPr>
        <w:t xml:space="preserve"> Both Tables 2a and 2b illustrate that </w:t>
      </w:r>
      <w:r w:rsidR="004C5FFD">
        <w:rPr>
          <w:rFonts w:eastAsia="Times New Roman" w:cs="Times New Roman"/>
        </w:rPr>
        <w:t>North Florida Community College</w:t>
      </w:r>
      <w:r w:rsidR="006C1031" w:rsidRPr="006C1031">
        <w:rPr>
          <w:rFonts w:eastAsia="Times New Roman" w:cs="Times New Roman"/>
        </w:rPr>
        <w:t xml:space="preserve"> are responsible for presently feeding into, or supplying, a work force of </w:t>
      </w:r>
      <w:r w:rsidR="00110C11">
        <w:rPr>
          <w:rFonts w:eastAsia="Times New Roman" w:cs="Times New Roman"/>
        </w:rPr>
        <w:t>15,650</w:t>
      </w:r>
      <w:r w:rsidR="006C1031" w:rsidRPr="006C1031">
        <w:rPr>
          <w:rFonts w:eastAsia="Times New Roman" w:cs="Times New Roman"/>
        </w:rPr>
        <w:t xml:space="preserve"> </w:t>
      </w:r>
      <w:r w:rsidR="00110C11">
        <w:rPr>
          <w:rFonts w:eastAsia="Times New Roman" w:cs="Times New Roman"/>
        </w:rPr>
        <w:t>(out of 32,445</w:t>
      </w:r>
      <w:r w:rsidR="006C1031" w:rsidRPr="006C1031">
        <w:rPr>
          <w:rFonts w:eastAsia="Times New Roman" w:cs="Times New Roman"/>
        </w:rPr>
        <w:t xml:space="preserve">), while the current and projected annual or annual average college attainment need is </w:t>
      </w:r>
      <w:r w:rsidR="00110C11">
        <w:rPr>
          <w:rFonts w:eastAsia="Times New Roman" w:cs="Times New Roman"/>
        </w:rPr>
        <w:t xml:space="preserve">461 </w:t>
      </w:r>
      <w:r w:rsidR="006C1031" w:rsidRPr="006C1031">
        <w:rPr>
          <w:rFonts w:eastAsia="Times New Roman" w:cs="Times New Roman"/>
        </w:rPr>
        <w:t xml:space="preserve">(out of a total need of </w:t>
      </w:r>
      <w:r w:rsidR="00110C11">
        <w:rPr>
          <w:rFonts w:eastAsia="Times New Roman" w:cs="Times New Roman"/>
        </w:rPr>
        <w:t>1,015</w:t>
      </w:r>
      <w:r w:rsidR="006C1031" w:rsidRPr="006C1031">
        <w:rPr>
          <w:rFonts w:eastAsia="Times New Roman" w:cs="Times New Roman"/>
        </w:rPr>
        <w:t>).</w:t>
      </w:r>
    </w:p>
    <w:p w14:paraId="2BA1E14B" w14:textId="77777777" w:rsidR="00092636" w:rsidRDefault="00092636" w:rsidP="00092636">
      <w:pPr>
        <w:spacing w:after="0"/>
        <w:rPr>
          <w:b/>
        </w:rPr>
      </w:pPr>
    </w:p>
    <w:p w14:paraId="46E0F903" w14:textId="2601F356" w:rsidR="007E6822" w:rsidRPr="00470BCC" w:rsidRDefault="007E6822" w:rsidP="006C1031">
      <w:pPr>
        <w:spacing w:after="0" w:line="360" w:lineRule="auto"/>
        <w:rPr>
          <w:b/>
        </w:rPr>
      </w:pPr>
      <w:r w:rsidRPr="00470BCC">
        <w:rPr>
          <w:b/>
        </w:rPr>
        <w:t xml:space="preserve">Figure </w:t>
      </w:r>
      <w:r w:rsidR="00B36732" w:rsidRPr="00470BCC">
        <w:rPr>
          <w:b/>
        </w:rPr>
        <w:t>3</w:t>
      </w:r>
      <w:r w:rsidRPr="00470BCC">
        <w:rPr>
          <w:b/>
        </w:rPr>
        <w:t xml:space="preserve">. </w:t>
      </w:r>
      <w:r w:rsidR="000A4837" w:rsidRPr="001E7288">
        <w:rPr>
          <w:rFonts w:eastAsiaTheme="minorEastAsia"/>
          <w:b/>
          <w:lang w:eastAsia="ko-KR"/>
        </w:rPr>
        <w:t>North Florida Community College</w:t>
      </w:r>
      <w:r w:rsidR="000A4837" w:rsidRPr="00470BCC">
        <w:t xml:space="preserve"> </w:t>
      </w:r>
      <w:r w:rsidRPr="00470BCC">
        <w:rPr>
          <w:b/>
        </w:rPr>
        <w:t>Area Adult Population</w:t>
      </w:r>
      <w:r w:rsidR="007561CF">
        <w:rPr>
          <w:b/>
        </w:rPr>
        <w:t xml:space="preserve"> and </w:t>
      </w:r>
      <w:r w:rsidR="007561CF" w:rsidRPr="00470BCC">
        <w:rPr>
          <w:b/>
        </w:rPr>
        <w:t>Educational Attainment</w:t>
      </w:r>
      <w:r w:rsidRPr="00470BCC">
        <w:t xml:space="preserve"> </w:t>
      </w:r>
      <w:r w:rsidRPr="00470BCC">
        <w:rPr>
          <w:b/>
        </w:rPr>
        <w:t>for the Year 2015</w:t>
      </w:r>
      <w:r w:rsidR="009C13E2" w:rsidRPr="009C13E2">
        <w:rPr>
          <w:b/>
        </w:rPr>
        <w:t>, and Average Annual College Educational Attainment Levels 2015</w:t>
      </w:r>
      <w:r w:rsidR="001B0D1A">
        <w:rPr>
          <w:b/>
        </w:rPr>
        <w:t xml:space="preserve"> and </w:t>
      </w:r>
      <w:r w:rsidR="009C13E2" w:rsidRPr="009C13E2">
        <w:rPr>
          <w:b/>
        </w:rPr>
        <w:t>2023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5" w:type="dxa"/>
          <w:left w:w="115" w:type="dxa"/>
          <w:right w:w="115" w:type="dxa"/>
        </w:tblCellMar>
        <w:tblLook w:val="04A0" w:firstRow="1" w:lastRow="0" w:firstColumn="1" w:lastColumn="0" w:noHBand="0" w:noVBand="1"/>
      </w:tblPr>
      <w:tblGrid>
        <w:gridCol w:w="9350"/>
      </w:tblGrid>
      <w:tr w:rsidR="00AB3401" w14:paraId="550BDC72" w14:textId="77777777" w:rsidTr="004E6324">
        <w:trPr>
          <w:trHeight w:val="4014"/>
        </w:trPr>
        <w:tc>
          <w:tcPr>
            <w:tcW w:w="9350" w:type="dxa"/>
          </w:tcPr>
          <w:p w14:paraId="40E6104B" w14:textId="6176FAC0" w:rsidR="00AB3401" w:rsidRDefault="00AB3401" w:rsidP="006C1031">
            <w:pPr>
              <w:contextualSpacing/>
              <w:jc w:val="center"/>
              <w:rPr>
                <w:rFonts w:asciiTheme="majorHAnsi" w:hAnsiTheme="majorHAnsi"/>
                <w:b/>
              </w:rPr>
            </w:pPr>
            <w:r>
              <w:rPr>
                <w:b/>
                <w:noProof/>
              </w:rPr>
              <w:drawing>
                <wp:inline distT="0" distB="0" distL="0" distR="0" wp14:anchorId="2C7E71E4" wp14:editId="3D3872CF">
                  <wp:extent cx="2861953" cy="26003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r="50581"/>
                          <a:stretch/>
                        </pic:blipFill>
                        <pic:spPr bwMode="auto">
                          <a:xfrm>
                            <a:off x="0" y="0"/>
                            <a:ext cx="2861953" cy="260032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22042EF" w14:textId="1C19C4F6" w:rsidR="007561CF" w:rsidRDefault="007561CF" w:rsidP="00516408">
      <w:pPr>
        <w:spacing w:after="0" w:line="360" w:lineRule="auto"/>
        <w:contextualSpacing/>
        <w:jc w:val="both"/>
        <w:rPr>
          <w:b/>
        </w:rPr>
      </w:pPr>
    </w:p>
    <w:p w14:paraId="2055C37F" w14:textId="088316AC" w:rsidR="00F16614" w:rsidRPr="00C7308C" w:rsidRDefault="00F16614" w:rsidP="00F16614">
      <w:pPr>
        <w:spacing w:before="100" w:beforeAutospacing="1" w:after="100" w:afterAutospacing="1" w:line="360" w:lineRule="auto"/>
        <w:contextualSpacing/>
        <w:jc w:val="both"/>
      </w:pPr>
      <w:r w:rsidRPr="00454DA3">
        <w:rPr>
          <w:rFonts w:eastAsia="Times New Roman" w:cs="Times New Roman"/>
        </w:rPr>
        <w:t xml:space="preserve">Table 2 presents the shares of educational attainment of the employed, in the </w:t>
      </w:r>
      <w:r w:rsidR="004C5FFD" w:rsidRPr="004C7AAF">
        <w:rPr>
          <w:rFonts w:eastAsiaTheme="minorEastAsia"/>
          <w:lang w:eastAsia="ko-KR"/>
        </w:rPr>
        <w:t>North Florida Community College</w:t>
      </w:r>
      <w:r w:rsidR="004C5FFD" w:rsidRPr="00470BCC">
        <w:t xml:space="preserve"> </w:t>
      </w:r>
      <w:r w:rsidR="004C5FFD" w:rsidRPr="00895CB0">
        <w:t>area</w:t>
      </w:r>
      <w:r w:rsidRPr="00454DA3">
        <w:rPr>
          <w:rFonts w:eastAsia="Times New Roman" w:cs="Times New Roman"/>
        </w:rPr>
        <w:t>, for the years 2015 and 2023, as wel</w:t>
      </w:r>
      <w:r w:rsidR="001B0D1A">
        <w:rPr>
          <w:rFonts w:eastAsia="Times New Roman" w:cs="Times New Roman"/>
        </w:rPr>
        <w:t>l as the annual average (</w:t>
      </w:r>
      <w:r w:rsidRPr="00454DA3">
        <w:rPr>
          <w:rFonts w:eastAsia="Times New Roman" w:cs="Times New Roman"/>
        </w:rPr>
        <w:t>over the eight years).</w:t>
      </w:r>
      <w:r w:rsidRPr="00454DA3">
        <w:rPr>
          <w:rStyle w:val="FootnoteReference"/>
          <w:rFonts w:eastAsia="Times New Roman" w:cs="Times New Roman"/>
        </w:rPr>
        <w:footnoteReference w:id="15"/>
      </w:r>
      <w:r w:rsidRPr="00454DA3">
        <w:rPr>
          <w:rFonts w:eastAsia="Times New Roman" w:cs="Times New Roman"/>
        </w:rPr>
        <w:t xml:space="preserve"> </w:t>
      </w:r>
      <w:r w:rsidR="00454DA3" w:rsidRPr="00454DA3">
        <w:rPr>
          <w:rFonts w:eastAsia="Times New Roman" w:cs="Times New Roman"/>
        </w:rPr>
        <w:t xml:space="preserve">The differences between Table 2a and 2b are due to marginal categories not included in the DEO Employment Projections, and growth and replacement differentials (per county/workforce area and per college </w:t>
      </w:r>
      <w:r w:rsidR="008A0FB5">
        <w:rPr>
          <w:rFonts w:eastAsia="Times New Roman" w:cs="Times New Roman"/>
        </w:rPr>
        <w:t>area</w:t>
      </w:r>
      <w:r w:rsidR="00454DA3" w:rsidRPr="00454DA3">
        <w:rPr>
          <w:rFonts w:eastAsia="Times New Roman" w:cs="Times New Roman"/>
        </w:rPr>
        <w:t xml:space="preserve"> respectively)</w:t>
      </w:r>
      <w:r w:rsidR="001B0D1A">
        <w:rPr>
          <w:rFonts w:eastAsia="Times New Roman" w:cs="Times New Roman"/>
        </w:rPr>
        <w:t>.</w:t>
      </w:r>
      <w:r w:rsidR="00454DA3" w:rsidRPr="00454DA3">
        <w:rPr>
          <w:rFonts w:eastAsia="Times New Roman" w:cs="Times New Roman"/>
          <w:vertAlign w:val="superscript"/>
        </w:rPr>
        <w:footnoteReference w:id="16"/>
      </w:r>
      <w:r w:rsidR="00454DA3" w:rsidRPr="00454DA3">
        <w:rPr>
          <w:rFonts w:eastAsia="Times New Roman" w:cs="Times New Roman"/>
        </w:rPr>
        <w:t xml:space="preserve"> </w:t>
      </w:r>
      <w:r w:rsidRPr="00454DA3">
        <w:rPr>
          <w:rFonts w:eastAsia="Times New Roman" w:cs="Times New Roman"/>
        </w:rPr>
        <w:t xml:space="preserve">The highlighted categories; </w:t>
      </w:r>
      <w:r w:rsidR="00BE0F0F" w:rsidRPr="006202C6">
        <w:rPr>
          <w:rFonts w:eastAsia="Times New Roman" w:cs="Times New Roman"/>
        </w:rPr>
        <w:t>Postsecondary</w:t>
      </w:r>
      <w:r w:rsidR="00BE0F0F">
        <w:rPr>
          <w:rFonts w:eastAsia="Times New Roman" w:cs="Times New Roman"/>
        </w:rPr>
        <w:t xml:space="preserve"> Vocational</w:t>
      </w:r>
      <w:r w:rsidR="00BE0F0F" w:rsidRPr="006202C6">
        <w:rPr>
          <w:rFonts w:eastAsia="Times New Roman" w:cs="Times New Roman"/>
        </w:rPr>
        <w:t>, Associate</w:t>
      </w:r>
      <w:r w:rsidR="00BE0F0F">
        <w:rPr>
          <w:rFonts w:eastAsia="Times New Roman" w:cs="Times New Roman"/>
        </w:rPr>
        <w:t xml:space="preserve"> Degree,</w:t>
      </w:r>
      <w:r w:rsidR="00BE0F0F" w:rsidRPr="006202C6">
        <w:rPr>
          <w:rFonts w:eastAsia="Times New Roman" w:cs="Times New Roman"/>
        </w:rPr>
        <w:t xml:space="preserve"> and Bachelor’s </w:t>
      </w:r>
      <w:r w:rsidR="00BE0F0F">
        <w:rPr>
          <w:rFonts w:eastAsia="Times New Roman" w:cs="Times New Roman"/>
        </w:rPr>
        <w:t>D</w:t>
      </w:r>
      <w:r w:rsidR="00BE0F0F" w:rsidRPr="006202C6">
        <w:rPr>
          <w:rFonts w:eastAsia="Times New Roman" w:cs="Times New Roman"/>
        </w:rPr>
        <w:t>egrees</w:t>
      </w:r>
      <w:r w:rsidRPr="00454DA3">
        <w:rPr>
          <w:rFonts w:eastAsia="Times New Roman" w:cs="Times New Roman"/>
        </w:rPr>
        <w:t xml:space="preserve"> are the relevant educational attainment levels for further G</w:t>
      </w:r>
      <w:r w:rsidR="00110C11">
        <w:rPr>
          <w:rFonts w:eastAsia="Times New Roman" w:cs="Times New Roman"/>
        </w:rPr>
        <w:t xml:space="preserve">ap </w:t>
      </w:r>
      <w:r w:rsidR="0091547C">
        <w:rPr>
          <w:rFonts w:eastAsia="Times New Roman" w:cs="Times New Roman"/>
        </w:rPr>
        <w:t>Analysis</w:t>
      </w:r>
      <w:r w:rsidR="004C5FFD">
        <w:rPr>
          <w:rFonts w:eastAsia="Times New Roman" w:cs="Times New Roman"/>
        </w:rPr>
        <w:t xml:space="preserve"> (</w:t>
      </w:r>
      <w:r w:rsidRPr="00454DA3">
        <w:rPr>
          <w:rFonts w:eastAsia="Times New Roman" w:cs="Times New Roman"/>
        </w:rPr>
        <w:t xml:space="preserve">i.e. </w:t>
      </w:r>
      <w:r w:rsidR="00090AD8">
        <w:rPr>
          <w:rFonts w:eastAsia="Times New Roman" w:cs="Times New Roman"/>
        </w:rPr>
        <w:t>15</w:t>
      </w:r>
      <w:r w:rsidR="00071404" w:rsidRPr="00454DA3">
        <w:rPr>
          <w:rFonts w:eastAsia="Times New Roman" w:cs="Times New Roman"/>
        </w:rPr>
        <w:t>,</w:t>
      </w:r>
      <w:r w:rsidR="00090AD8">
        <w:rPr>
          <w:rFonts w:eastAsia="Times New Roman" w:cs="Times New Roman"/>
        </w:rPr>
        <w:t>650</w:t>
      </w:r>
      <w:r w:rsidRPr="00454DA3">
        <w:rPr>
          <w:rFonts w:eastAsia="Times New Roman" w:cs="Times New Roman"/>
        </w:rPr>
        <w:t xml:space="preserve"> in total for 2015</w:t>
      </w:r>
      <w:r w:rsidR="00234452" w:rsidRPr="00454DA3">
        <w:rPr>
          <w:rFonts w:eastAsia="Times New Roman" w:cs="Times New Roman"/>
        </w:rPr>
        <w:t xml:space="preserve">, and </w:t>
      </w:r>
      <w:r w:rsidR="00090AD8">
        <w:rPr>
          <w:rFonts w:eastAsia="Times New Roman" w:cs="Times New Roman"/>
        </w:rPr>
        <w:t>461</w:t>
      </w:r>
      <w:r w:rsidRPr="00454DA3">
        <w:rPr>
          <w:rFonts w:eastAsia="Times New Roman" w:cs="Times New Roman"/>
        </w:rPr>
        <w:t xml:space="preserve"> in average annual demand</w:t>
      </w:r>
      <w:r w:rsidRPr="00454DA3">
        <w:t xml:space="preserve"> </w:t>
      </w:r>
      <w:r w:rsidR="001B0D1A">
        <w:t>post-2015</w:t>
      </w:r>
      <w:r w:rsidR="004C5FFD">
        <w:t>)</w:t>
      </w:r>
      <w:r w:rsidRPr="00454DA3">
        <w:t>.</w:t>
      </w:r>
    </w:p>
    <w:p w14:paraId="3D7D8109" w14:textId="77777777" w:rsidR="00EF6374" w:rsidRDefault="00EF6374" w:rsidP="00454DA3">
      <w:pPr>
        <w:spacing w:after="0" w:line="360" w:lineRule="auto"/>
        <w:contextualSpacing/>
        <w:jc w:val="both"/>
        <w:rPr>
          <w:b/>
        </w:rPr>
      </w:pPr>
    </w:p>
    <w:p w14:paraId="47090249" w14:textId="1BE33736" w:rsidR="00234452" w:rsidRPr="00454DA3" w:rsidRDefault="00454DA3" w:rsidP="00454DA3">
      <w:pPr>
        <w:spacing w:after="0" w:line="360" w:lineRule="auto"/>
        <w:contextualSpacing/>
        <w:jc w:val="both"/>
        <w:rPr>
          <w:b/>
        </w:rPr>
      </w:pPr>
      <w:r w:rsidRPr="00454DA3">
        <w:rPr>
          <w:b/>
        </w:rPr>
        <w:t xml:space="preserve">Table 2a. </w:t>
      </w:r>
      <w:r w:rsidRPr="001E7288">
        <w:rPr>
          <w:rFonts w:eastAsiaTheme="minorEastAsia"/>
          <w:b/>
          <w:lang w:eastAsia="ko-KR"/>
        </w:rPr>
        <w:t>North Florida C</w:t>
      </w:r>
      <w:r w:rsidR="00110C11">
        <w:rPr>
          <w:rFonts w:eastAsiaTheme="minorEastAsia"/>
          <w:b/>
          <w:lang w:eastAsia="ko-KR"/>
        </w:rPr>
        <w:t xml:space="preserve">ommunity College </w:t>
      </w:r>
      <w:r w:rsidRPr="00454DA3">
        <w:rPr>
          <w:b/>
        </w:rPr>
        <w:t>Area Florida Workforce Data on Educational Attainment</w:t>
      </w:r>
      <w:r w:rsidR="00110C11">
        <w:rPr>
          <w:b/>
        </w:rPr>
        <w:t xml:space="preserve"> for </w:t>
      </w:r>
      <w:r w:rsidRPr="00454DA3">
        <w:rPr>
          <w:b/>
        </w:rPr>
        <w:t xml:space="preserve">Years 2015 and 2023 </w:t>
      </w:r>
      <w:r w:rsidR="00110C11">
        <w:rPr>
          <w:b/>
        </w:rPr>
        <w:t>(Estimated)</w:t>
      </w:r>
    </w:p>
    <w:p w14:paraId="5F55EE0F" w14:textId="290AD3A0" w:rsidR="00071404" w:rsidRDefault="009C13E2" w:rsidP="00B36732">
      <w:pPr>
        <w:spacing w:before="100" w:beforeAutospacing="1" w:after="100" w:afterAutospacing="1" w:line="360" w:lineRule="auto"/>
        <w:contextualSpacing/>
        <w:jc w:val="both"/>
        <w:rPr>
          <w:rFonts w:eastAsia="Times New Roman" w:cs="Times New Roman"/>
        </w:rPr>
      </w:pPr>
      <w:r w:rsidRPr="009C13E2">
        <w:rPr>
          <w:noProof/>
        </w:rPr>
        <w:drawing>
          <wp:inline distT="0" distB="0" distL="0" distR="0" wp14:anchorId="294FD2B8" wp14:editId="01DB0FE7">
            <wp:extent cx="5943600" cy="177241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1772418"/>
                    </a:xfrm>
                    <a:prstGeom prst="rect">
                      <a:avLst/>
                    </a:prstGeom>
                    <a:noFill/>
                    <a:ln>
                      <a:noFill/>
                    </a:ln>
                  </pic:spPr>
                </pic:pic>
              </a:graphicData>
            </a:graphic>
          </wp:inline>
        </w:drawing>
      </w:r>
    </w:p>
    <w:p w14:paraId="76AE2223" w14:textId="5619511C" w:rsidR="00454DA3" w:rsidRPr="00454DA3" w:rsidRDefault="00454DA3" w:rsidP="00454DA3">
      <w:pPr>
        <w:spacing w:after="0" w:line="360" w:lineRule="auto"/>
        <w:contextualSpacing/>
        <w:jc w:val="both"/>
        <w:rPr>
          <w:b/>
        </w:rPr>
      </w:pPr>
      <w:r w:rsidRPr="00454DA3">
        <w:rPr>
          <w:b/>
        </w:rPr>
        <w:t xml:space="preserve">Table 2b. </w:t>
      </w:r>
      <w:r w:rsidR="00110C11" w:rsidRPr="001E7288">
        <w:rPr>
          <w:rFonts w:eastAsiaTheme="minorEastAsia"/>
          <w:b/>
          <w:lang w:eastAsia="ko-KR"/>
        </w:rPr>
        <w:t>North Florida C</w:t>
      </w:r>
      <w:r w:rsidR="00110C11">
        <w:rPr>
          <w:rFonts w:eastAsiaTheme="minorEastAsia"/>
          <w:b/>
          <w:lang w:eastAsia="ko-KR"/>
        </w:rPr>
        <w:t xml:space="preserve">ommunity College </w:t>
      </w:r>
      <w:r w:rsidR="00110C11" w:rsidRPr="00454DA3">
        <w:rPr>
          <w:b/>
        </w:rPr>
        <w:t>Area Florida Workforce Data on Educational Attainment</w:t>
      </w:r>
      <w:r w:rsidR="00110C11">
        <w:rPr>
          <w:b/>
        </w:rPr>
        <w:t xml:space="preserve"> for </w:t>
      </w:r>
      <w:r w:rsidR="00110C11" w:rsidRPr="00454DA3">
        <w:rPr>
          <w:b/>
        </w:rPr>
        <w:t xml:space="preserve">Years 2015 and 2023 </w:t>
      </w:r>
      <w:r w:rsidR="00110C11">
        <w:rPr>
          <w:b/>
        </w:rPr>
        <w:t>(Estimated)</w:t>
      </w:r>
    </w:p>
    <w:p w14:paraId="0D451E17" w14:textId="0F20B465" w:rsidR="00454DA3" w:rsidRDefault="009C13E2" w:rsidP="00B36732">
      <w:pPr>
        <w:spacing w:before="100" w:beforeAutospacing="1" w:after="100" w:afterAutospacing="1" w:line="360" w:lineRule="auto"/>
        <w:contextualSpacing/>
        <w:jc w:val="both"/>
        <w:rPr>
          <w:rFonts w:eastAsia="Times New Roman" w:cs="Times New Roman"/>
        </w:rPr>
      </w:pPr>
      <w:r w:rsidRPr="009C13E2">
        <w:rPr>
          <w:noProof/>
        </w:rPr>
        <w:drawing>
          <wp:inline distT="0" distB="0" distL="0" distR="0" wp14:anchorId="5896ADD7" wp14:editId="558BA934">
            <wp:extent cx="5943600" cy="145460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1454608"/>
                    </a:xfrm>
                    <a:prstGeom prst="rect">
                      <a:avLst/>
                    </a:prstGeom>
                    <a:noFill/>
                    <a:ln>
                      <a:noFill/>
                    </a:ln>
                  </pic:spPr>
                </pic:pic>
              </a:graphicData>
            </a:graphic>
          </wp:inline>
        </w:drawing>
      </w:r>
    </w:p>
    <w:p w14:paraId="391B4DAC" w14:textId="77777777" w:rsidR="00454DA3" w:rsidRDefault="00454DA3" w:rsidP="00B36732">
      <w:pPr>
        <w:spacing w:before="100" w:beforeAutospacing="1" w:after="100" w:afterAutospacing="1" w:line="360" w:lineRule="auto"/>
        <w:contextualSpacing/>
        <w:jc w:val="both"/>
        <w:rPr>
          <w:rFonts w:eastAsia="Times New Roman" w:cs="Times New Roman"/>
        </w:rPr>
      </w:pPr>
    </w:p>
    <w:p w14:paraId="7BCED93F" w14:textId="77777777" w:rsidR="00110C11" w:rsidRPr="00110C11" w:rsidRDefault="00B36732" w:rsidP="00110C11">
      <w:pPr>
        <w:spacing w:line="360" w:lineRule="auto"/>
        <w:jc w:val="both"/>
        <w:rPr>
          <w:rFonts w:eastAsia="Times New Roman" w:cs="Times New Roman"/>
          <w:b/>
          <w:bCs/>
        </w:rPr>
      </w:pPr>
      <w:r w:rsidRPr="00115C15">
        <w:rPr>
          <w:rFonts w:eastAsia="Times New Roman" w:cs="Times New Roman"/>
        </w:rPr>
        <w:t>Figure 4</w:t>
      </w:r>
      <w:r w:rsidR="00C95B55" w:rsidRPr="00115C15">
        <w:rPr>
          <w:rFonts w:eastAsia="Times New Roman" w:cs="Times New Roman"/>
        </w:rPr>
        <w:t xml:space="preserve"> shows the employment </w:t>
      </w:r>
      <w:r w:rsidR="00BA4BEB" w:rsidRPr="00115C15">
        <w:rPr>
          <w:rFonts w:eastAsia="Times New Roman" w:cs="Times New Roman"/>
        </w:rPr>
        <w:t xml:space="preserve">levels </w:t>
      </w:r>
      <w:r w:rsidR="00C95B55" w:rsidRPr="00115C15">
        <w:rPr>
          <w:rFonts w:eastAsia="Times New Roman" w:cs="Times New Roman"/>
        </w:rPr>
        <w:t xml:space="preserve">and </w:t>
      </w:r>
      <w:r w:rsidR="00A614FD" w:rsidRPr="00115C15">
        <w:rPr>
          <w:rFonts w:eastAsia="Times New Roman" w:cs="Times New Roman"/>
        </w:rPr>
        <w:t>associated changes</w:t>
      </w:r>
      <w:r w:rsidR="00C95B55" w:rsidRPr="00115C15">
        <w:rPr>
          <w:rFonts w:eastAsia="Times New Roman" w:cs="Times New Roman"/>
        </w:rPr>
        <w:t xml:space="preserve"> by 2-digit NAICS at the relevant educational attainment levels: </w:t>
      </w:r>
      <w:r w:rsidR="00A614FD" w:rsidRPr="00115C15">
        <w:rPr>
          <w:rFonts w:eastAsia="Times New Roman" w:cs="Times New Roman"/>
        </w:rPr>
        <w:t>P</w:t>
      </w:r>
      <w:r w:rsidR="001B0D1A">
        <w:rPr>
          <w:rFonts w:eastAsia="Times New Roman" w:cs="Times New Roman"/>
        </w:rPr>
        <w:t>ostsecondary V</w:t>
      </w:r>
      <w:r w:rsidR="00C95B55" w:rsidRPr="00115C15">
        <w:rPr>
          <w:rFonts w:eastAsia="Times New Roman" w:cs="Times New Roman"/>
        </w:rPr>
        <w:t xml:space="preserve">ocational, </w:t>
      </w:r>
      <w:r w:rsidR="00A614FD" w:rsidRPr="00115C15">
        <w:rPr>
          <w:rFonts w:eastAsia="Times New Roman" w:cs="Times New Roman"/>
        </w:rPr>
        <w:t>A</w:t>
      </w:r>
      <w:r w:rsidR="00C95B55" w:rsidRPr="00115C15">
        <w:rPr>
          <w:rFonts w:eastAsia="Times New Roman" w:cs="Times New Roman"/>
        </w:rPr>
        <w:t xml:space="preserve">ssociate and </w:t>
      </w:r>
      <w:r w:rsidR="00A614FD" w:rsidRPr="00115C15">
        <w:rPr>
          <w:rFonts w:eastAsia="Times New Roman" w:cs="Times New Roman"/>
        </w:rPr>
        <w:t>B</w:t>
      </w:r>
      <w:r w:rsidR="00C95B55" w:rsidRPr="00115C15">
        <w:rPr>
          <w:rFonts w:eastAsia="Times New Roman" w:cs="Times New Roman"/>
        </w:rPr>
        <w:t>achelor’s degree</w:t>
      </w:r>
      <w:r w:rsidR="00BA4BEB" w:rsidRPr="00115C15">
        <w:rPr>
          <w:rFonts w:eastAsia="Times New Roman" w:cs="Times New Roman"/>
        </w:rPr>
        <w:t>s</w:t>
      </w:r>
      <w:r w:rsidR="00C95B55" w:rsidRPr="00115C15">
        <w:rPr>
          <w:rFonts w:eastAsia="Times New Roman" w:cs="Times New Roman"/>
        </w:rPr>
        <w:t>.</w:t>
      </w:r>
      <w:r w:rsidR="006747E7" w:rsidRPr="00115C15">
        <w:rPr>
          <w:rStyle w:val="FootnoteReference"/>
          <w:rFonts w:eastAsia="Times New Roman" w:cs="Times New Roman"/>
        </w:rPr>
        <w:footnoteReference w:id="17"/>
      </w:r>
      <w:r w:rsidR="00C95B55" w:rsidRPr="00115C15">
        <w:rPr>
          <w:rFonts w:eastAsia="Times New Roman" w:cs="Times New Roman"/>
        </w:rPr>
        <w:t xml:space="preserve"> The blue bars represent the number of jobs in </w:t>
      </w:r>
      <w:r w:rsidR="00AC35CD" w:rsidRPr="00115C15">
        <w:rPr>
          <w:rFonts w:eastAsia="Times New Roman" w:cs="Times New Roman"/>
        </w:rPr>
        <w:t>2015;</w:t>
      </w:r>
      <w:r w:rsidR="00C95B55" w:rsidRPr="00115C15">
        <w:rPr>
          <w:rFonts w:eastAsia="Times New Roman" w:cs="Times New Roman"/>
        </w:rPr>
        <w:t xml:space="preserve"> </w:t>
      </w:r>
      <w:r w:rsidR="00A614FD" w:rsidRPr="00115C15">
        <w:rPr>
          <w:rFonts w:eastAsia="Times New Roman" w:cs="Times New Roman"/>
        </w:rPr>
        <w:t xml:space="preserve">the gray bars the estimated number of jobs in 2023, </w:t>
      </w:r>
      <w:r w:rsidR="00C95B55" w:rsidRPr="00115C15">
        <w:rPr>
          <w:rFonts w:eastAsia="Times New Roman" w:cs="Times New Roman"/>
        </w:rPr>
        <w:t>while the orange bars represent the average annual change</w:t>
      </w:r>
      <w:r w:rsidR="00BA4BEB" w:rsidRPr="00115C15">
        <w:rPr>
          <w:rFonts w:eastAsia="Times New Roman" w:cs="Times New Roman"/>
        </w:rPr>
        <w:t>s</w:t>
      </w:r>
      <w:r w:rsidR="00110C11" w:rsidRPr="00110C11">
        <w:rPr>
          <w:rFonts w:eastAsia="Times New Roman" w:cs="Times New Roman"/>
        </w:rPr>
        <w:t>, or employment demand, between the two years 2015 and 2023. Figure 5 in the next section “Jobs by Occupation” shows a similar framework, with the blue bars representing the number of jobs in 2015, the gray bars the estimated number of jobs in 2023, and the orange bars representing the average annual changes per occupation, or Standard Occupation Code (SOC).</w:t>
      </w:r>
    </w:p>
    <w:p w14:paraId="19D67B41" w14:textId="468BC9F0" w:rsidR="00C95B55" w:rsidRPr="00470BCC" w:rsidRDefault="00C95B55" w:rsidP="00B36732">
      <w:pPr>
        <w:spacing w:before="100" w:beforeAutospacing="1" w:after="100" w:afterAutospacing="1" w:line="360" w:lineRule="auto"/>
        <w:contextualSpacing/>
        <w:jc w:val="both"/>
        <w:rPr>
          <w:rFonts w:eastAsia="Times New Roman" w:cs="Times New Roman"/>
        </w:rPr>
      </w:pPr>
    </w:p>
    <w:p w14:paraId="31F480E5" w14:textId="77777777" w:rsidR="00234452" w:rsidRDefault="00234452" w:rsidP="00457CC5">
      <w:pPr>
        <w:spacing w:before="100" w:beforeAutospacing="1" w:after="100" w:afterAutospacing="1"/>
        <w:contextualSpacing/>
        <w:rPr>
          <w:rFonts w:eastAsia="Times New Roman" w:cs="Times New Roman"/>
          <w:b/>
          <w:bCs/>
        </w:rPr>
      </w:pPr>
    </w:p>
    <w:p w14:paraId="2D780C6F" w14:textId="7E2065AD" w:rsidR="00C95B55" w:rsidRPr="00470BCC" w:rsidRDefault="00B36732" w:rsidP="00234452">
      <w:pPr>
        <w:spacing w:before="100" w:beforeAutospacing="1" w:after="100" w:afterAutospacing="1" w:line="360" w:lineRule="auto"/>
        <w:contextualSpacing/>
        <w:rPr>
          <w:rFonts w:eastAsia="Times New Roman" w:cs="Times New Roman"/>
          <w:b/>
          <w:bCs/>
        </w:rPr>
      </w:pPr>
      <w:r w:rsidRPr="00470BCC">
        <w:rPr>
          <w:rFonts w:eastAsia="Times New Roman" w:cs="Times New Roman"/>
          <w:b/>
          <w:bCs/>
        </w:rPr>
        <w:t>Figure 4</w:t>
      </w:r>
      <w:r w:rsidR="00C95B55" w:rsidRPr="00470BCC">
        <w:rPr>
          <w:rFonts w:eastAsia="Times New Roman" w:cs="Times New Roman"/>
          <w:b/>
          <w:bCs/>
        </w:rPr>
        <w:t xml:space="preserve">. Employment </w:t>
      </w:r>
      <w:r w:rsidR="00BA4BEB">
        <w:rPr>
          <w:rFonts w:eastAsia="Times New Roman" w:cs="Times New Roman"/>
          <w:b/>
          <w:bCs/>
        </w:rPr>
        <w:t xml:space="preserve">Levels </w:t>
      </w:r>
      <w:r w:rsidR="00C95B55" w:rsidRPr="00470BCC">
        <w:rPr>
          <w:rFonts w:eastAsia="Times New Roman" w:cs="Times New Roman"/>
          <w:b/>
          <w:bCs/>
        </w:rPr>
        <w:t xml:space="preserve">and </w:t>
      </w:r>
      <w:r w:rsidR="00A614FD">
        <w:rPr>
          <w:rFonts w:eastAsia="Times New Roman" w:cs="Times New Roman"/>
          <w:b/>
          <w:bCs/>
        </w:rPr>
        <w:t xml:space="preserve">Associated </w:t>
      </w:r>
      <w:r w:rsidR="00A614FD" w:rsidRPr="00470BCC">
        <w:rPr>
          <w:rFonts w:eastAsia="Times New Roman" w:cs="Times New Roman"/>
          <w:b/>
          <w:bCs/>
        </w:rPr>
        <w:t>Changes</w:t>
      </w:r>
      <w:r w:rsidR="00C95B55" w:rsidRPr="00470BCC">
        <w:rPr>
          <w:rFonts w:eastAsia="Times New Roman" w:cs="Times New Roman"/>
          <w:b/>
          <w:bCs/>
        </w:rPr>
        <w:t xml:space="preserve"> </w:t>
      </w:r>
      <w:r w:rsidR="00110C11">
        <w:rPr>
          <w:rFonts w:eastAsia="Times New Roman" w:cs="Times New Roman"/>
          <w:b/>
          <w:bCs/>
        </w:rPr>
        <w:t xml:space="preserve">, or Demand, by </w:t>
      </w:r>
      <w:r w:rsidR="00C95B55" w:rsidRPr="00470BCC">
        <w:rPr>
          <w:rFonts w:eastAsia="Times New Roman" w:cs="Times New Roman"/>
          <w:b/>
          <w:bCs/>
        </w:rPr>
        <w:t xml:space="preserve">NAICS Industry Sector in the </w:t>
      </w:r>
      <w:r w:rsidR="00090AD8" w:rsidRPr="001E7288">
        <w:rPr>
          <w:rFonts w:eastAsiaTheme="minorEastAsia"/>
          <w:b/>
          <w:lang w:eastAsia="ko-KR"/>
        </w:rPr>
        <w:t>North Florida Community College</w:t>
      </w:r>
      <w:r w:rsidR="00071404" w:rsidRPr="00071404">
        <w:rPr>
          <w:rFonts w:eastAsia="Times New Roman" w:cs="Times New Roman"/>
          <w:b/>
          <w:bCs/>
        </w:rPr>
        <w:t xml:space="preserve"> </w:t>
      </w:r>
      <w:r w:rsidR="00F628FA" w:rsidRPr="00470BCC">
        <w:rPr>
          <w:rFonts w:eastAsia="Times New Roman" w:cs="Times New Roman"/>
          <w:b/>
          <w:bCs/>
        </w:rPr>
        <w:t>Area</w:t>
      </w:r>
      <w:r w:rsidR="00110C11">
        <w:rPr>
          <w:rFonts w:eastAsia="Times New Roman" w:cs="Times New Roman"/>
          <w:b/>
          <w:bCs/>
        </w:rPr>
        <w:t xml:space="preserve"> for</w:t>
      </w:r>
      <w:r w:rsidR="00BA4BEB">
        <w:rPr>
          <w:rFonts w:eastAsia="Times New Roman" w:cs="Times New Roman"/>
          <w:b/>
          <w:bCs/>
        </w:rPr>
        <w:t xml:space="preserve"> Years</w:t>
      </w:r>
      <w:r w:rsidR="001B0D1A">
        <w:rPr>
          <w:rFonts w:eastAsia="Times New Roman" w:cs="Times New Roman"/>
          <w:b/>
          <w:bCs/>
        </w:rPr>
        <w:t xml:space="preserve"> 2015 and</w:t>
      </w:r>
      <w:r w:rsidR="00C95B55" w:rsidRPr="00470BCC">
        <w:rPr>
          <w:rFonts w:eastAsia="Times New Roman" w:cs="Times New Roman"/>
          <w:b/>
          <w:bCs/>
        </w:rPr>
        <w:t xml:space="preserve"> 2023</w:t>
      </w:r>
      <w:r w:rsidR="00110C11">
        <w:rPr>
          <w:rFonts w:eastAsia="Times New Roman" w:cs="Times New Roman"/>
          <w:b/>
          <w:bCs/>
        </w:rPr>
        <w:t xml:space="preserve"> (Estimated)</w:t>
      </w:r>
    </w:p>
    <w:tbl>
      <w:tblPr>
        <w:tblStyle w:val="TableGrid"/>
        <w:tblW w:w="0" w:type="auto"/>
        <w:tblLook w:val="04A0" w:firstRow="1" w:lastRow="0" w:firstColumn="1" w:lastColumn="0" w:noHBand="0" w:noVBand="1"/>
      </w:tblPr>
      <w:tblGrid>
        <w:gridCol w:w="9546"/>
      </w:tblGrid>
      <w:tr w:rsidR="00971132" w14:paraId="74941390" w14:textId="77777777" w:rsidTr="00B36732">
        <w:tc>
          <w:tcPr>
            <w:tcW w:w="9441" w:type="dxa"/>
          </w:tcPr>
          <w:p w14:paraId="7181D709" w14:textId="68CD6243" w:rsidR="00971132" w:rsidRDefault="00090AD8" w:rsidP="00971132">
            <w:pPr>
              <w:contextualSpacing/>
              <w:rPr>
                <w:rFonts w:eastAsia="Times New Roman" w:cs="Times New Roman"/>
                <w:b/>
                <w:bCs/>
              </w:rPr>
            </w:pPr>
            <w:r>
              <w:rPr>
                <w:rFonts w:eastAsia="Times New Roman" w:cs="Times New Roman"/>
                <w:bCs/>
                <w:noProof/>
              </w:rPr>
              <w:drawing>
                <wp:inline distT="0" distB="0" distL="0" distR="0" wp14:anchorId="2A3FA0B9" wp14:editId="6605A0C3">
                  <wp:extent cx="5916168" cy="4471416"/>
                  <wp:effectExtent l="0" t="0" r="889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3022"/>
                          <a:stretch/>
                        </pic:blipFill>
                        <pic:spPr bwMode="auto">
                          <a:xfrm>
                            <a:off x="0" y="0"/>
                            <a:ext cx="5916168" cy="4471416"/>
                          </a:xfrm>
                          <a:prstGeom prst="rect">
                            <a:avLst/>
                          </a:prstGeom>
                          <a:noFill/>
                          <a:ln>
                            <a:noFill/>
                          </a:ln>
                          <a:extLst>
                            <a:ext uri="{53640926-AAD7-44D8-BBD7-CCE9431645EC}">
                              <a14:shadowObscured xmlns:a14="http://schemas.microsoft.com/office/drawing/2010/main"/>
                            </a:ext>
                          </a:extLst>
                        </pic:spPr>
                      </pic:pic>
                    </a:graphicData>
                  </a:graphic>
                </wp:inline>
              </w:drawing>
            </w:r>
          </w:p>
          <w:p w14:paraId="1D2376DF" w14:textId="77777777" w:rsidR="006860CB" w:rsidRPr="006860CB" w:rsidRDefault="006860CB" w:rsidP="00971132">
            <w:pPr>
              <w:contextualSpacing/>
              <w:rPr>
                <w:rFonts w:eastAsia="Times New Roman" w:cs="Times New Roman"/>
                <w:b/>
                <w:bCs/>
                <w:sz w:val="4"/>
                <w:szCs w:val="4"/>
              </w:rPr>
            </w:pPr>
          </w:p>
        </w:tc>
      </w:tr>
    </w:tbl>
    <w:p w14:paraId="6FBF713F" w14:textId="64B6FE59" w:rsidR="0018206B" w:rsidRPr="00092636" w:rsidRDefault="00D50B86" w:rsidP="0018206B">
      <w:pPr>
        <w:spacing w:before="100" w:beforeAutospacing="1" w:after="100" w:afterAutospacing="1" w:line="360" w:lineRule="auto"/>
        <w:contextualSpacing/>
        <w:rPr>
          <w:rFonts w:eastAsia="Times New Roman" w:cs="Times New Roman"/>
          <w:bCs/>
          <w:sz w:val="20"/>
          <w:szCs w:val="18"/>
        </w:rPr>
      </w:pPr>
      <w:r w:rsidRPr="00092636">
        <w:rPr>
          <w:rFonts w:eastAsia="Times New Roman" w:cs="Times New Roman"/>
          <w:bCs/>
          <w:sz w:val="20"/>
          <w:szCs w:val="18"/>
        </w:rPr>
        <w:t xml:space="preserve">Source: </w:t>
      </w:r>
      <w:r w:rsidR="004F6190" w:rsidRPr="00092636">
        <w:rPr>
          <w:rFonts w:eastAsia="Times New Roman" w:cs="Times New Roman"/>
          <w:sz w:val="20"/>
        </w:rPr>
        <w:t>DEO Employment Projections</w:t>
      </w:r>
      <w:r w:rsidR="004F6190" w:rsidRPr="00092636">
        <w:rPr>
          <w:sz w:val="20"/>
        </w:rPr>
        <w:t xml:space="preserve"> (2015-2023)</w:t>
      </w:r>
      <w:r w:rsidR="001A68B0" w:rsidRPr="00092636">
        <w:rPr>
          <w:sz w:val="20"/>
        </w:rPr>
        <w:t xml:space="preserve">, </w:t>
      </w:r>
      <w:r w:rsidR="004F6190" w:rsidRPr="00092636">
        <w:rPr>
          <w:sz w:val="20"/>
        </w:rPr>
        <w:t>SOC to NAICS crosswalk</w:t>
      </w:r>
      <w:r w:rsidR="004F6190" w:rsidRPr="00092636" w:rsidDel="004F6190">
        <w:rPr>
          <w:rFonts w:eastAsia="Times New Roman" w:cs="Times New Roman"/>
          <w:bCs/>
          <w:sz w:val="14"/>
          <w:szCs w:val="18"/>
        </w:rPr>
        <w:t xml:space="preserve"> </w:t>
      </w:r>
      <w:r w:rsidR="001A68B0" w:rsidRPr="00092636">
        <w:rPr>
          <w:rFonts w:eastAsia="Times New Roman" w:cs="Times New Roman"/>
          <w:bCs/>
          <w:sz w:val="20"/>
          <w:szCs w:val="16"/>
        </w:rPr>
        <w:t xml:space="preserve">and the </w:t>
      </w:r>
      <w:r w:rsidR="001A68B0" w:rsidRPr="00092636">
        <w:rPr>
          <w:sz w:val="20"/>
          <w:szCs w:val="16"/>
        </w:rPr>
        <w:t>National Establishment Time Series (NETS) Database Release 2013</w:t>
      </w:r>
    </w:p>
    <w:p w14:paraId="1E687A7F" w14:textId="28AC8F42" w:rsidR="00752EE5" w:rsidRPr="00470BCC" w:rsidRDefault="00752EE5" w:rsidP="00732EF3">
      <w:pPr>
        <w:spacing w:line="360" w:lineRule="auto"/>
        <w:jc w:val="both"/>
        <w:rPr>
          <w:rFonts w:eastAsia="Times New Roman" w:cs="Times New Roman"/>
          <w:bCs/>
        </w:rPr>
      </w:pPr>
    </w:p>
    <w:p w14:paraId="12830D7E" w14:textId="79F8C9DA" w:rsidR="00115C15" w:rsidRPr="006A56F7" w:rsidRDefault="001B0D1A" w:rsidP="00B36732">
      <w:pPr>
        <w:spacing w:line="360" w:lineRule="auto"/>
        <w:jc w:val="both"/>
        <w:rPr>
          <w:rFonts w:eastAsia="Times New Roman" w:cs="Times New Roman"/>
          <w:bCs/>
        </w:rPr>
      </w:pPr>
      <w:r>
        <w:rPr>
          <w:rFonts w:eastAsia="Times New Roman" w:cs="Times New Roman"/>
        </w:rPr>
        <w:t>Relating to employment</w:t>
      </w:r>
      <w:r w:rsidR="00115C15" w:rsidRPr="00820BE7">
        <w:rPr>
          <w:rFonts w:eastAsia="Times New Roman" w:cs="Times New Roman"/>
          <w:bCs/>
        </w:rPr>
        <w:t xml:space="preserve">, </w:t>
      </w:r>
      <w:r w:rsidR="00BE0F0F">
        <w:rPr>
          <w:rFonts w:eastAsia="Times New Roman" w:cs="Times New Roman"/>
          <w:bCs/>
        </w:rPr>
        <w:t xml:space="preserve">the </w:t>
      </w:r>
      <w:r w:rsidR="006A56F7">
        <w:rPr>
          <w:rFonts w:eastAsia="Times New Roman" w:cs="Times New Roman"/>
          <w:bCs/>
        </w:rPr>
        <w:t xml:space="preserve">Government (NAICS 90-99) is </w:t>
      </w:r>
      <w:r w:rsidR="006A56F7" w:rsidRPr="00820BE7">
        <w:rPr>
          <w:rFonts w:eastAsia="Times New Roman" w:cs="Times New Roman"/>
        </w:rPr>
        <w:t>a strongly represented sector</w:t>
      </w:r>
      <w:r>
        <w:rPr>
          <w:rFonts w:eastAsia="Times New Roman" w:cs="Times New Roman"/>
        </w:rPr>
        <w:t>,</w:t>
      </w:r>
      <w:r w:rsidR="006A56F7" w:rsidRPr="00820BE7">
        <w:rPr>
          <w:rFonts w:eastAsia="Times New Roman" w:cs="Times New Roman"/>
        </w:rPr>
        <w:t xml:space="preserve"> followed </w:t>
      </w:r>
      <w:r>
        <w:rPr>
          <w:rFonts w:eastAsia="Times New Roman" w:cs="Times New Roman"/>
        </w:rPr>
        <w:t xml:space="preserve">next </w:t>
      </w:r>
      <w:r w:rsidR="006A56F7" w:rsidRPr="00820BE7">
        <w:rPr>
          <w:rFonts w:eastAsia="Times New Roman" w:cs="Times New Roman"/>
        </w:rPr>
        <w:t>by</w:t>
      </w:r>
      <w:r w:rsidR="006A56F7">
        <w:rPr>
          <w:rFonts w:eastAsia="Times New Roman" w:cs="Times New Roman"/>
        </w:rPr>
        <w:t xml:space="preserve"> </w:t>
      </w:r>
      <w:r w:rsidR="00090AD8" w:rsidRPr="00090AD8">
        <w:rPr>
          <w:rFonts w:eastAsia="Times New Roman" w:cs="Times New Roman"/>
        </w:rPr>
        <w:t>Health Care and Social Assistance</w:t>
      </w:r>
      <w:r w:rsidR="00090AD8">
        <w:rPr>
          <w:rFonts w:eastAsia="Times New Roman" w:cs="Times New Roman"/>
        </w:rPr>
        <w:t xml:space="preserve"> (NAICS 62), </w:t>
      </w:r>
      <w:r w:rsidR="00090AD8" w:rsidRPr="00820BE7">
        <w:t>Administrative and Support and Waste Management and Remediation Services (NAICS 56)</w:t>
      </w:r>
      <w:r w:rsidR="00090AD8">
        <w:t>, Retail Trade (NAICS 44-45), and Education</w:t>
      </w:r>
      <w:r w:rsidR="006054BC">
        <w:rPr>
          <w:rFonts w:eastAsia="Times New Roman" w:cs="Times New Roman"/>
        </w:rPr>
        <w:t xml:space="preserve"> Services (NAICS 61)</w:t>
      </w:r>
      <w:r w:rsidR="00820BE7" w:rsidRPr="00820BE7">
        <w:t>. In terms growth, the top t</w:t>
      </w:r>
      <w:r w:rsidR="006054BC">
        <w:t xml:space="preserve">hree </w:t>
      </w:r>
      <w:r w:rsidR="00820BE7" w:rsidRPr="00820BE7">
        <w:t xml:space="preserve">sectors are </w:t>
      </w:r>
      <w:r w:rsidR="006A56F7">
        <w:t>Government (NAICS 90-99)</w:t>
      </w:r>
      <w:r w:rsidR="006054BC">
        <w:t>,</w:t>
      </w:r>
      <w:r w:rsidR="006A56F7">
        <w:t xml:space="preserve"> </w:t>
      </w:r>
      <w:r w:rsidR="00090AD8" w:rsidRPr="00820BE7">
        <w:t>Administrative and Support and Waste Management and Remediation Services (NAICS 56)</w:t>
      </w:r>
      <w:r w:rsidR="00090AD8">
        <w:t>, and Retail Trade (NAICS 44-45).</w:t>
      </w:r>
    </w:p>
    <w:p w14:paraId="0C651CE3" w14:textId="5964F47F" w:rsidR="000C1D28" w:rsidRDefault="00346110" w:rsidP="00090AD8">
      <w:pPr>
        <w:spacing w:after="0" w:line="360" w:lineRule="auto"/>
        <w:contextualSpacing/>
        <w:jc w:val="both"/>
        <w:rPr>
          <w:rFonts w:eastAsia="Times New Roman" w:cs="Times New Roman"/>
        </w:rPr>
      </w:pPr>
      <w:r w:rsidRPr="006A56F7">
        <w:rPr>
          <w:rFonts w:eastAsia="Times New Roman" w:cs="Times New Roman"/>
        </w:rPr>
        <w:t xml:space="preserve">As </w:t>
      </w:r>
      <w:r w:rsidR="00BE0F0F">
        <w:rPr>
          <w:rFonts w:eastAsia="Times New Roman" w:cs="Times New Roman"/>
        </w:rPr>
        <w:t xml:space="preserve">can be </w:t>
      </w:r>
      <w:r w:rsidR="001B0D1A">
        <w:rPr>
          <w:rFonts w:eastAsia="Times New Roman" w:cs="Times New Roman"/>
        </w:rPr>
        <w:t xml:space="preserve">shown in </w:t>
      </w:r>
      <w:r w:rsidRPr="006A56F7">
        <w:rPr>
          <w:rFonts w:eastAsia="Times New Roman" w:cs="Times New Roman"/>
        </w:rPr>
        <w:t xml:space="preserve">Table 3, </w:t>
      </w:r>
      <w:r w:rsidR="00B739EC">
        <w:rPr>
          <w:rFonts w:eastAsia="Times New Roman" w:cs="Times New Roman"/>
        </w:rPr>
        <w:t xml:space="preserve">and </w:t>
      </w:r>
      <w:r w:rsidR="001B0D1A">
        <w:rPr>
          <w:rFonts w:eastAsia="Times New Roman" w:cs="Times New Roman"/>
        </w:rPr>
        <w:t xml:space="preserve">relating to the aforementioned </w:t>
      </w:r>
      <w:r w:rsidR="00B739EC">
        <w:rPr>
          <w:rFonts w:eastAsia="Times New Roman" w:cs="Times New Roman"/>
        </w:rPr>
        <w:t>three</w:t>
      </w:r>
      <w:r w:rsidR="006272D3" w:rsidRPr="006A56F7">
        <w:rPr>
          <w:rFonts w:eastAsia="Times New Roman" w:cs="Times New Roman"/>
        </w:rPr>
        <w:t xml:space="preserve"> </w:t>
      </w:r>
      <w:r w:rsidR="0032531E" w:rsidRPr="006A56F7">
        <w:rPr>
          <w:rFonts w:eastAsia="Times New Roman" w:cs="Times New Roman"/>
        </w:rPr>
        <w:t>relevant</w:t>
      </w:r>
      <w:r w:rsidR="006272D3" w:rsidRPr="006A56F7">
        <w:rPr>
          <w:rFonts w:eastAsia="Times New Roman" w:cs="Times New Roman"/>
        </w:rPr>
        <w:t xml:space="preserve"> educational attainment levels,</w:t>
      </w:r>
      <w:r w:rsidR="0032531E" w:rsidRPr="006A56F7">
        <w:rPr>
          <w:rFonts w:eastAsia="Times New Roman" w:cs="Times New Roman"/>
        </w:rPr>
        <w:t xml:space="preserve"> </w:t>
      </w:r>
      <w:r w:rsidR="005C61F5" w:rsidRPr="006A56F7">
        <w:rPr>
          <w:rFonts w:eastAsia="Times New Roman" w:cs="Times New Roman"/>
        </w:rPr>
        <w:t xml:space="preserve">there </w:t>
      </w:r>
      <w:r w:rsidR="000C1D28" w:rsidRPr="006A56F7">
        <w:rPr>
          <w:rFonts w:eastAsia="Times New Roman" w:cs="Times New Roman"/>
        </w:rPr>
        <w:t>we</w:t>
      </w:r>
      <w:r w:rsidR="005C61F5" w:rsidRPr="006A56F7">
        <w:rPr>
          <w:rFonts w:eastAsia="Times New Roman" w:cs="Times New Roman"/>
        </w:rPr>
        <w:t xml:space="preserve">re </w:t>
      </w:r>
      <w:r w:rsidR="00090AD8">
        <w:rPr>
          <w:rFonts w:eastAsia="Times New Roman" w:cs="Times New Roman"/>
        </w:rPr>
        <w:t>16</w:t>
      </w:r>
      <w:r w:rsidR="00225B58" w:rsidRPr="006A56F7">
        <w:rPr>
          <w:rFonts w:eastAsia="Times New Roman" w:cs="Times New Roman"/>
        </w:rPr>
        <w:t>,</w:t>
      </w:r>
      <w:r w:rsidR="00090AD8">
        <w:rPr>
          <w:rFonts w:eastAsia="Times New Roman" w:cs="Times New Roman"/>
        </w:rPr>
        <w:t>650</w:t>
      </w:r>
      <w:r w:rsidR="005C61F5" w:rsidRPr="006A56F7">
        <w:rPr>
          <w:rFonts w:eastAsia="Times New Roman" w:cs="Times New Roman"/>
        </w:rPr>
        <w:t xml:space="preserve"> employees </w:t>
      </w:r>
      <w:r w:rsidR="001B0D1A">
        <w:rPr>
          <w:rFonts w:eastAsia="Times New Roman" w:cs="Times New Roman"/>
        </w:rPr>
        <w:t xml:space="preserve">distributed </w:t>
      </w:r>
      <w:r w:rsidR="005C61F5" w:rsidRPr="006A56F7">
        <w:rPr>
          <w:rFonts w:eastAsia="Times New Roman" w:cs="Times New Roman"/>
        </w:rPr>
        <w:t>over the twenty sectors (by NAICS</w:t>
      </w:r>
      <w:r w:rsidR="000C1D28" w:rsidRPr="006A56F7">
        <w:rPr>
          <w:rFonts w:eastAsia="Times New Roman" w:cs="Times New Roman"/>
        </w:rPr>
        <w:t xml:space="preserve"> code</w:t>
      </w:r>
      <w:r w:rsidR="005C61F5" w:rsidRPr="006A56F7">
        <w:rPr>
          <w:rFonts w:eastAsia="Times New Roman" w:cs="Times New Roman"/>
        </w:rPr>
        <w:t>)</w:t>
      </w:r>
      <w:r w:rsidRPr="006A56F7">
        <w:rPr>
          <w:rFonts w:eastAsia="Times New Roman" w:cs="Times New Roman"/>
        </w:rPr>
        <w:t>, in 2015</w:t>
      </w:r>
      <w:r w:rsidR="005C61F5" w:rsidRPr="006A56F7">
        <w:rPr>
          <w:rFonts w:eastAsia="Times New Roman" w:cs="Times New Roman"/>
        </w:rPr>
        <w:t>. As projected by the Department of Economic Opportunity</w:t>
      </w:r>
      <w:r w:rsidR="001B0D1A">
        <w:rPr>
          <w:rFonts w:eastAsia="Times New Roman" w:cs="Times New Roman"/>
        </w:rPr>
        <w:t xml:space="preserve"> (DEO)</w:t>
      </w:r>
      <w:r w:rsidR="005C61F5" w:rsidRPr="006A56F7">
        <w:rPr>
          <w:rFonts w:eastAsia="Times New Roman" w:cs="Times New Roman"/>
        </w:rPr>
        <w:t xml:space="preserve">, this number will increase to </w:t>
      </w:r>
      <w:r w:rsidR="00090AD8">
        <w:rPr>
          <w:rFonts w:eastAsia="Times New Roman" w:cs="Times New Roman"/>
        </w:rPr>
        <w:t>16,574</w:t>
      </w:r>
      <w:r w:rsidR="00225B58" w:rsidRPr="006A56F7">
        <w:rPr>
          <w:rFonts w:eastAsia="Times New Roman" w:cs="Times New Roman"/>
        </w:rPr>
        <w:t xml:space="preserve"> emp</w:t>
      </w:r>
      <w:r w:rsidRPr="006A56F7">
        <w:rPr>
          <w:rFonts w:eastAsia="Times New Roman" w:cs="Times New Roman"/>
        </w:rPr>
        <w:t>loyees, in</w:t>
      </w:r>
      <w:r w:rsidR="005C61F5" w:rsidRPr="006A56F7">
        <w:rPr>
          <w:rFonts w:eastAsia="Times New Roman" w:cs="Times New Roman"/>
        </w:rPr>
        <w:t xml:space="preserve"> </w:t>
      </w:r>
      <w:r w:rsidR="001B0D1A">
        <w:rPr>
          <w:rFonts w:eastAsia="Times New Roman" w:cs="Times New Roman"/>
        </w:rPr>
        <w:t xml:space="preserve">year </w:t>
      </w:r>
      <w:r w:rsidR="005C61F5" w:rsidRPr="006A56F7">
        <w:rPr>
          <w:rFonts w:eastAsia="Times New Roman" w:cs="Times New Roman"/>
        </w:rPr>
        <w:t xml:space="preserve">2023. </w:t>
      </w:r>
      <w:r w:rsidR="00110C11" w:rsidRPr="00110C11">
        <w:rPr>
          <w:rFonts w:eastAsia="Times New Roman" w:cs="Times New Roman"/>
        </w:rPr>
        <w:t>Table 3 presents the data from DEO, using a cross-walk from SOC to NAICS.</w:t>
      </w:r>
      <w:r w:rsidR="00110C11" w:rsidRPr="00110C11">
        <w:rPr>
          <w:rFonts w:eastAsia="Times New Roman" w:cs="Times New Roman"/>
          <w:vertAlign w:val="superscript"/>
        </w:rPr>
        <w:footnoteReference w:id="18"/>
      </w:r>
      <w:r w:rsidR="00110C11" w:rsidRPr="00110C11">
        <w:rPr>
          <w:rFonts w:eastAsia="Times New Roman" w:cs="Times New Roman"/>
        </w:rPr>
        <w:t xml:space="preserve"> The average annual job openings are shown in the third column which represent the relevant employment demand (for the three educational attainment levels), which takes into account both annual changes in growth and replacement. </w:t>
      </w:r>
      <w:r w:rsidR="005C61F5" w:rsidRPr="006A56F7">
        <w:rPr>
          <w:rFonts w:eastAsia="Times New Roman" w:cs="Times New Roman"/>
        </w:rPr>
        <w:t xml:space="preserve">The average annual change is also expressed </w:t>
      </w:r>
      <w:r w:rsidRPr="006A56F7">
        <w:rPr>
          <w:rFonts w:eastAsia="Times New Roman" w:cs="Times New Roman"/>
        </w:rPr>
        <w:t>as annual</w:t>
      </w:r>
      <w:r w:rsidR="005C61F5" w:rsidRPr="006A56F7">
        <w:rPr>
          <w:rFonts w:eastAsia="Times New Roman" w:cs="Times New Roman"/>
        </w:rPr>
        <w:t xml:space="preserve"> growth percentage and relative employment share</w:t>
      </w:r>
      <w:r w:rsidR="000C1D28" w:rsidRPr="006A56F7">
        <w:rPr>
          <w:rFonts w:eastAsia="Times New Roman" w:cs="Times New Roman"/>
        </w:rPr>
        <w:t>,</w:t>
      </w:r>
      <w:r w:rsidR="005C61F5" w:rsidRPr="006A56F7">
        <w:rPr>
          <w:rFonts w:eastAsia="Times New Roman" w:cs="Times New Roman"/>
        </w:rPr>
        <w:t xml:space="preserve"> </w:t>
      </w:r>
      <w:r w:rsidR="0032531E" w:rsidRPr="006A56F7">
        <w:rPr>
          <w:rFonts w:eastAsia="Times New Roman" w:cs="Times New Roman"/>
        </w:rPr>
        <w:t xml:space="preserve">as </w:t>
      </w:r>
      <w:r w:rsidR="005C61F5" w:rsidRPr="006A56F7">
        <w:rPr>
          <w:rFonts w:eastAsia="Times New Roman" w:cs="Times New Roman"/>
        </w:rPr>
        <w:t xml:space="preserve">per </w:t>
      </w:r>
      <w:r w:rsidR="0032531E" w:rsidRPr="006A56F7">
        <w:rPr>
          <w:rFonts w:eastAsia="Times New Roman" w:cs="Times New Roman"/>
        </w:rPr>
        <w:t xml:space="preserve">the </w:t>
      </w:r>
      <w:r w:rsidR="000C1D28" w:rsidRPr="006A56F7">
        <w:rPr>
          <w:rFonts w:eastAsia="Times New Roman" w:cs="Times New Roman"/>
        </w:rPr>
        <w:t xml:space="preserve">years </w:t>
      </w:r>
      <w:r w:rsidR="005C61F5" w:rsidRPr="006A56F7">
        <w:rPr>
          <w:rFonts w:eastAsia="Times New Roman" w:cs="Times New Roman"/>
        </w:rPr>
        <w:t>2015 and 2023</w:t>
      </w:r>
      <w:r w:rsidR="000C1D28" w:rsidRPr="006A56F7">
        <w:rPr>
          <w:rFonts w:eastAsia="Times New Roman" w:cs="Times New Roman"/>
        </w:rPr>
        <w:t>,</w:t>
      </w:r>
      <w:r w:rsidR="005C61F5" w:rsidRPr="006A56F7">
        <w:rPr>
          <w:rFonts w:eastAsia="Times New Roman" w:cs="Times New Roman"/>
        </w:rPr>
        <w:t xml:space="preserve"> </w:t>
      </w:r>
      <w:r w:rsidR="0032531E" w:rsidRPr="006A56F7">
        <w:rPr>
          <w:rFonts w:eastAsia="Times New Roman" w:cs="Times New Roman"/>
        </w:rPr>
        <w:t xml:space="preserve">in the last columns </w:t>
      </w:r>
      <w:r w:rsidR="005C61F5" w:rsidRPr="006A56F7">
        <w:rPr>
          <w:rFonts w:eastAsia="Times New Roman" w:cs="Times New Roman"/>
        </w:rPr>
        <w:t>respectively.</w:t>
      </w:r>
      <w:r w:rsidR="005C61F5" w:rsidRPr="00470BCC">
        <w:rPr>
          <w:rFonts w:eastAsia="Times New Roman" w:cs="Times New Roman"/>
        </w:rPr>
        <w:t xml:space="preserve"> </w:t>
      </w:r>
    </w:p>
    <w:p w14:paraId="42CE179A" w14:textId="77777777" w:rsidR="00090AD8" w:rsidRDefault="00090AD8" w:rsidP="00090AD8">
      <w:pPr>
        <w:spacing w:after="0" w:line="360" w:lineRule="auto"/>
        <w:contextualSpacing/>
        <w:jc w:val="both"/>
        <w:rPr>
          <w:rFonts w:eastAsia="Times New Roman" w:cs="Times New Roman"/>
          <w:b/>
          <w:bCs/>
        </w:rPr>
      </w:pPr>
    </w:p>
    <w:p w14:paraId="1E11F374" w14:textId="2B9B5CE9" w:rsidR="00C803DC" w:rsidRPr="00470BCC" w:rsidRDefault="00B36732" w:rsidP="00090AD8">
      <w:pPr>
        <w:spacing w:after="0" w:line="360" w:lineRule="auto"/>
        <w:contextualSpacing/>
        <w:rPr>
          <w:rFonts w:eastAsia="Times New Roman" w:cs="Times New Roman"/>
          <w:b/>
          <w:bCs/>
        </w:rPr>
      </w:pPr>
      <w:r w:rsidRPr="00470BCC">
        <w:rPr>
          <w:rFonts w:eastAsia="Times New Roman" w:cs="Times New Roman"/>
          <w:b/>
          <w:bCs/>
        </w:rPr>
        <w:t>Table 3</w:t>
      </w:r>
      <w:r w:rsidR="00C95B55" w:rsidRPr="00470BCC">
        <w:rPr>
          <w:rFonts w:eastAsia="Times New Roman" w:cs="Times New Roman"/>
          <w:b/>
          <w:bCs/>
        </w:rPr>
        <w:t>.</w:t>
      </w:r>
      <w:r w:rsidR="00F628FA" w:rsidRPr="00470BCC">
        <w:rPr>
          <w:rFonts w:eastAsia="Times New Roman" w:cs="Times New Roman"/>
          <w:b/>
          <w:bCs/>
        </w:rPr>
        <w:t xml:space="preserve"> Current and Projected Employment, </w:t>
      </w:r>
      <w:r w:rsidR="000768F3" w:rsidRPr="00470BCC">
        <w:rPr>
          <w:rFonts w:eastAsia="Times New Roman" w:cs="Times New Roman"/>
          <w:b/>
          <w:bCs/>
        </w:rPr>
        <w:t>Average Annual Job Openings</w:t>
      </w:r>
      <w:r w:rsidR="00F628FA" w:rsidRPr="00470BCC">
        <w:rPr>
          <w:rFonts w:eastAsia="Times New Roman" w:cs="Times New Roman"/>
          <w:b/>
          <w:bCs/>
        </w:rPr>
        <w:t>, and Median Hourly Earnings by NAICS Industry Codes</w:t>
      </w:r>
      <w:r w:rsidR="00312E99">
        <w:rPr>
          <w:rFonts w:eastAsia="Times New Roman" w:cs="Times New Roman"/>
          <w:b/>
          <w:bCs/>
        </w:rPr>
        <w:t>,</w:t>
      </w:r>
      <w:r w:rsidR="00F628FA" w:rsidRPr="00470BCC">
        <w:rPr>
          <w:rFonts w:eastAsia="Times New Roman" w:cs="Times New Roman"/>
          <w:b/>
          <w:bCs/>
        </w:rPr>
        <w:t xml:space="preserve"> in the </w:t>
      </w:r>
      <w:r w:rsidR="00090AD8" w:rsidRPr="001E7288">
        <w:rPr>
          <w:rFonts w:eastAsiaTheme="minorEastAsia"/>
          <w:b/>
          <w:lang w:eastAsia="ko-KR"/>
        </w:rPr>
        <w:t>North Florida Community College</w:t>
      </w:r>
      <w:r w:rsidR="006054BC" w:rsidRPr="00071404">
        <w:rPr>
          <w:rFonts w:eastAsia="Times New Roman" w:cs="Times New Roman"/>
          <w:b/>
          <w:bCs/>
        </w:rPr>
        <w:t xml:space="preserve"> </w:t>
      </w:r>
      <w:r w:rsidR="008A0FB5">
        <w:rPr>
          <w:rFonts w:eastAsia="Times New Roman" w:cs="Times New Roman"/>
          <w:b/>
          <w:bCs/>
        </w:rPr>
        <w:t>Area</w:t>
      </w:r>
      <w:r w:rsidR="00F628FA" w:rsidRPr="00470BCC">
        <w:rPr>
          <w:rFonts w:eastAsia="Times New Roman" w:cs="Times New Roman"/>
          <w:b/>
          <w:bCs/>
        </w:rPr>
        <w:t xml:space="preserve">, </w:t>
      </w:r>
      <w:r w:rsidR="000C1D28">
        <w:rPr>
          <w:rFonts w:eastAsia="Times New Roman" w:cs="Times New Roman"/>
          <w:b/>
          <w:bCs/>
        </w:rPr>
        <w:t xml:space="preserve">Years </w:t>
      </w:r>
      <w:r w:rsidR="00F628FA" w:rsidRPr="00470BCC">
        <w:rPr>
          <w:rFonts w:eastAsia="Times New Roman" w:cs="Times New Roman"/>
          <w:b/>
          <w:bCs/>
        </w:rPr>
        <w:t xml:space="preserve">2015 </w:t>
      </w:r>
      <w:r w:rsidR="000768F3" w:rsidRPr="00470BCC">
        <w:rPr>
          <w:rFonts w:eastAsia="Times New Roman" w:cs="Times New Roman"/>
          <w:b/>
          <w:bCs/>
        </w:rPr>
        <w:t>and</w:t>
      </w:r>
      <w:r w:rsidR="00F628FA" w:rsidRPr="00470BCC">
        <w:rPr>
          <w:rFonts w:eastAsia="Times New Roman" w:cs="Times New Roman"/>
          <w:b/>
          <w:bCs/>
        </w:rPr>
        <w:t xml:space="preserve"> 2023</w:t>
      </w:r>
    </w:p>
    <w:p w14:paraId="4556B310" w14:textId="69253A95" w:rsidR="001A68B0" w:rsidRPr="00470BCC" w:rsidRDefault="00090AD8" w:rsidP="001A68B0">
      <w:pPr>
        <w:spacing w:after="0" w:line="360" w:lineRule="auto"/>
        <w:contextualSpacing/>
        <w:rPr>
          <w:rFonts w:eastAsia="Times New Roman" w:cs="Times New Roman"/>
          <w:bCs/>
          <w:sz w:val="16"/>
          <w:szCs w:val="18"/>
        </w:rPr>
      </w:pPr>
      <w:r w:rsidRPr="00090AD8">
        <w:rPr>
          <w:noProof/>
        </w:rPr>
        <w:drawing>
          <wp:inline distT="0" distB="0" distL="0" distR="0" wp14:anchorId="5445455D" wp14:editId="61D6EE32">
            <wp:extent cx="5943600" cy="3237865"/>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237865"/>
                    </a:xfrm>
                    <a:prstGeom prst="rect">
                      <a:avLst/>
                    </a:prstGeom>
                    <a:noFill/>
                    <a:ln>
                      <a:noFill/>
                    </a:ln>
                  </pic:spPr>
                </pic:pic>
              </a:graphicData>
            </a:graphic>
          </wp:inline>
        </w:drawing>
      </w:r>
    </w:p>
    <w:p w14:paraId="5D4F46A9" w14:textId="77777777" w:rsidR="001A68B0" w:rsidRPr="00092636" w:rsidRDefault="001A68B0" w:rsidP="001A68B0">
      <w:pPr>
        <w:spacing w:before="100" w:beforeAutospacing="1" w:after="100" w:afterAutospacing="1" w:line="360" w:lineRule="auto"/>
        <w:contextualSpacing/>
        <w:rPr>
          <w:rFonts w:eastAsia="Times New Roman" w:cs="Times New Roman"/>
          <w:bCs/>
          <w:sz w:val="20"/>
          <w:szCs w:val="18"/>
        </w:rPr>
      </w:pPr>
      <w:r w:rsidRPr="00092636">
        <w:rPr>
          <w:rFonts w:eastAsia="Times New Roman" w:cs="Times New Roman"/>
          <w:bCs/>
          <w:sz w:val="20"/>
          <w:szCs w:val="18"/>
        </w:rPr>
        <w:t xml:space="preserve">Source: </w:t>
      </w:r>
      <w:r w:rsidRPr="00092636">
        <w:rPr>
          <w:rFonts w:eastAsia="Times New Roman" w:cs="Times New Roman"/>
          <w:sz w:val="20"/>
        </w:rPr>
        <w:t>DEO Employment Projections</w:t>
      </w:r>
      <w:r w:rsidRPr="00092636">
        <w:rPr>
          <w:sz w:val="20"/>
        </w:rPr>
        <w:t xml:space="preserve"> (2015-2023), SOC to NAICS crosswalk</w:t>
      </w:r>
      <w:r w:rsidRPr="00092636" w:rsidDel="004F6190">
        <w:rPr>
          <w:rFonts w:eastAsia="Times New Roman" w:cs="Times New Roman"/>
          <w:bCs/>
          <w:sz w:val="14"/>
          <w:szCs w:val="18"/>
        </w:rPr>
        <w:t xml:space="preserve"> </w:t>
      </w:r>
      <w:r w:rsidRPr="00092636">
        <w:rPr>
          <w:rFonts w:eastAsia="Times New Roman" w:cs="Times New Roman"/>
          <w:bCs/>
          <w:sz w:val="20"/>
          <w:szCs w:val="16"/>
        </w:rPr>
        <w:t xml:space="preserve">and the </w:t>
      </w:r>
      <w:r w:rsidRPr="00092636">
        <w:rPr>
          <w:sz w:val="20"/>
          <w:szCs w:val="16"/>
        </w:rPr>
        <w:t>National Establishment Time Series (NETS) Database Release 2013</w:t>
      </w:r>
    </w:p>
    <w:p w14:paraId="3CF2D148" w14:textId="1E50C212" w:rsidR="0018206B" w:rsidRDefault="0018206B" w:rsidP="004F6190">
      <w:pPr>
        <w:spacing w:after="0" w:line="360" w:lineRule="auto"/>
        <w:contextualSpacing/>
        <w:jc w:val="both"/>
        <w:rPr>
          <w:rFonts w:eastAsia="Times New Roman" w:cs="Times New Roman"/>
          <w:bCs/>
        </w:rPr>
      </w:pPr>
    </w:p>
    <w:p w14:paraId="585C0C2B" w14:textId="69ACBE07" w:rsidR="00EA3A18" w:rsidRDefault="00E36A8B" w:rsidP="00732EF3">
      <w:pPr>
        <w:spacing w:before="100" w:beforeAutospacing="1" w:after="100" w:afterAutospacing="1" w:line="360" w:lineRule="auto"/>
        <w:contextualSpacing/>
        <w:jc w:val="both"/>
        <w:rPr>
          <w:rFonts w:eastAsia="Times New Roman" w:cs="Times New Roman"/>
          <w:bCs/>
        </w:rPr>
      </w:pPr>
      <w:r>
        <w:rPr>
          <w:rFonts w:eastAsia="Times New Roman" w:cs="Times New Roman"/>
          <w:bCs/>
        </w:rPr>
        <w:t>T</w:t>
      </w:r>
      <w:r w:rsidR="001F1381" w:rsidRPr="00470BCC">
        <w:rPr>
          <w:rFonts w:eastAsia="Times New Roman" w:cs="Times New Roman"/>
          <w:bCs/>
        </w:rPr>
        <w:t xml:space="preserve">he largest industries in terms of employment are </w:t>
      </w:r>
      <w:r w:rsidR="006054BC">
        <w:rPr>
          <w:rFonts w:eastAsia="Times New Roman" w:cs="Times New Roman"/>
          <w:bCs/>
        </w:rPr>
        <w:t xml:space="preserve">Government (NAICS 90-99) is </w:t>
      </w:r>
      <w:r w:rsidR="006054BC" w:rsidRPr="00820BE7">
        <w:rPr>
          <w:rFonts w:eastAsia="Times New Roman" w:cs="Times New Roman"/>
        </w:rPr>
        <w:t xml:space="preserve">a strongly represented sector followed </w:t>
      </w:r>
      <w:r w:rsidR="006054BC">
        <w:rPr>
          <w:rFonts w:eastAsia="Times New Roman" w:cs="Times New Roman"/>
        </w:rPr>
        <w:t xml:space="preserve">at a distance </w:t>
      </w:r>
      <w:r w:rsidR="006054BC" w:rsidRPr="00820BE7">
        <w:rPr>
          <w:rFonts w:eastAsia="Times New Roman" w:cs="Times New Roman"/>
        </w:rPr>
        <w:t>by</w:t>
      </w:r>
      <w:r w:rsidR="006054BC">
        <w:rPr>
          <w:rFonts w:eastAsia="Times New Roman" w:cs="Times New Roman"/>
        </w:rPr>
        <w:t xml:space="preserve"> </w:t>
      </w:r>
      <w:r w:rsidR="00CB31CA" w:rsidRPr="00090AD8">
        <w:rPr>
          <w:rFonts w:eastAsia="Times New Roman" w:cs="Times New Roman"/>
        </w:rPr>
        <w:t>Health Care and Social Assistance</w:t>
      </w:r>
      <w:r w:rsidR="00CB31CA">
        <w:rPr>
          <w:rFonts w:eastAsia="Times New Roman" w:cs="Times New Roman"/>
        </w:rPr>
        <w:t xml:space="preserve"> (NAICS 62), and </w:t>
      </w:r>
      <w:r w:rsidR="00CB31CA" w:rsidRPr="00820BE7">
        <w:t>Administrative and Support and Waste Management and Remediation Services (NAICS 56)</w:t>
      </w:r>
      <w:r w:rsidR="00CB31CA">
        <w:t xml:space="preserve">. </w:t>
      </w:r>
      <w:r w:rsidR="001F1381" w:rsidRPr="00470BCC">
        <w:rPr>
          <w:rFonts w:eastAsia="Times New Roman" w:cs="Times New Roman"/>
          <w:bCs/>
        </w:rPr>
        <w:t>The ranking</w:t>
      </w:r>
      <w:r w:rsidR="00007914" w:rsidRPr="00470BCC">
        <w:rPr>
          <w:rFonts w:eastAsia="Times New Roman" w:cs="Times New Roman"/>
          <w:bCs/>
        </w:rPr>
        <w:t>,</w:t>
      </w:r>
      <w:r w:rsidR="001F1381" w:rsidRPr="00470BCC">
        <w:rPr>
          <w:rFonts w:eastAsia="Times New Roman" w:cs="Times New Roman"/>
          <w:bCs/>
        </w:rPr>
        <w:t xml:space="preserve"> according to </w:t>
      </w:r>
      <w:r w:rsidR="00007914" w:rsidRPr="00470BCC">
        <w:rPr>
          <w:rFonts w:eastAsia="Times New Roman" w:cs="Times New Roman"/>
          <w:bCs/>
        </w:rPr>
        <w:t>the DE</w:t>
      </w:r>
      <w:r w:rsidR="001B0D1A">
        <w:rPr>
          <w:rFonts w:eastAsia="Times New Roman" w:cs="Times New Roman"/>
          <w:bCs/>
        </w:rPr>
        <w:t>O’s</w:t>
      </w:r>
      <w:r w:rsidR="00007914" w:rsidRPr="00470BCC">
        <w:rPr>
          <w:rFonts w:eastAsia="Times New Roman" w:cs="Times New Roman"/>
          <w:bCs/>
        </w:rPr>
        <w:t xml:space="preserve"> </w:t>
      </w:r>
      <w:r w:rsidR="001F1381" w:rsidRPr="00470BCC">
        <w:rPr>
          <w:rFonts w:eastAsia="Times New Roman" w:cs="Times New Roman"/>
          <w:bCs/>
        </w:rPr>
        <w:t>expectation</w:t>
      </w:r>
      <w:r w:rsidR="00007914" w:rsidRPr="00470BCC">
        <w:rPr>
          <w:rFonts w:eastAsia="Times New Roman" w:cs="Times New Roman"/>
          <w:bCs/>
        </w:rPr>
        <w:t>,</w:t>
      </w:r>
      <w:r w:rsidR="001F1381" w:rsidRPr="00470BCC">
        <w:rPr>
          <w:rFonts w:eastAsia="Times New Roman" w:cs="Times New Roman"/>
          <w:bCs/>
        </w:rPr>
        <w:t xml:space="preserve"> doesn’t </w:t>
      </w:r>
      <w:r w:rsidR="00110C11">
        <w:rPr>
          <w:rFonts w:eastAsia="Times New Roman" w:cs="Times New Roman"/>
          <w:bCs/>
        </w:rPr>
        <w:t xml:space="preserve">change </w:t>
      </w:r>
      <w:r w:rsidR="00007914" w:rsidRPr="00470BCC">
        <w:rPr>
          <w:rFonts w:eastAsia="Times New Roman" w:cs="Times New Roman"/>
          <w:bCs/>
        </w:rPr>
        <w:t xml:space="preserve">between the two years shown. </w:t>
      </w:r>
      <w:r w:rsidR="00C95B55" w:rsidRPr="00470BCC">
        <w:rPr>
          <w:rFonts w:eastAsia="Times New Roman" w:cs="Times New Roman"/>
          <w:bCs/>
        </w:rPr>
        <w:t xml:space="preserve">The most important number is the projected average annual </w:t>
      </w:r>
      <w:r w:rsidR="001F1381" w:rsidRPr="00470BCC">
        <w:rPr>
          <w:rFonts w:eastAsia="Times New Roman" w:cs="Times New Roman"/>
          <w:bCs/>
        </w:rPr>
        <w:t>job openings</w:t>
      </w:r>
      <w:r w:rsidR="001B0D1A">
        <w:rPr>
          <w:rFonts w:eastAsia="Times New Roman" w:cs="Times New Roman"/>
          <w:bCs/>
        </w:rPr>
        <w:t xml:space="preserve"> (i.e., a </w:t>
      </w:r>
      <w:r w:rsidR="006054BC">
        <w:rPr>
          <w:rFonts w:eastAsia="Times New Roman" w:cs="Times New Roman"/>
          <w:bCs/>
        </w:rPr>
        <w:t xml:space="preserve">change of </w:t>
      </w:r>
      <w:r w:rsidR="00CB31CA">
        <w:rPr>
          <w:rFonts w:eastAsia="Times New Roman" w:cs="Times New Roman"/>
          <w:bCs/>
        </w:rPr>
        <w:t>461</w:t>
      </w:r>
      <w:r w:rsidR="001B0D1A">
        <w:rPr>
          <w:rFonts w:eastAsia="Times New Roman" w:cs="Times New Roman"/>
          <w:bCs/>
        </w:rPr>
        <w:t>)</w:t>
      </w:r>
      <w:r w:rsidR="00C95B55" w:rsidRPr="00470BCC">
        <w:rPr>
          <w:rFonts w:eastAsia="Times New Roman" w:cs="Times New Roman"/>
          <w:bCs/>
        </w:rPr>
        <w:t xml:space="preserve">, </w:t>
      </w:r>
      <w:r w:rsidR="001B0D1A">
        <w:rPr>
          <w:rFonts w:eastAsia="Times New Roman" w:cs="Times New Roman"/>
          <w:bCs/>
        </w:rPr>
        <w:t>also termed “</w:t>
      </w:r>
      <w:r w:rsidR="001B0D1A" w:rsidRPr="00470BCC">
        <w:rPr>
          <w:rFonts w:eastAsia="Times New Roman" w:cs="Times New Roman"/>
          <w:bCs/>
        </w:rPr>
        <w:t xml:space="preserve">employment </w:t>
      </w:r>
      <w:r w:rsidR="001B0D1A" w:rsidRPr="00225B58">
        <w:rPr>
          <w:rFonts w:eastAsia="Times New Roman" w:cs="Times New Roman"/>
          <w:bCs/>
        </w:rPr>
        <w:t>demand</w:t>
      </w:r>
      <w:r w:rsidR="001B0D1A">
        <w:rPr>
          <w:rFonts w:eastAsia="Times New Roman" w:cs="Times New Roman"/>
          <w:bCs/>
        </w:rPr>
        <w:t>”</w:t>
      </w:r>
      <w:r w:rsidR="001B0D1A" w:rsidRPr="00225B58">
        <w:rPr>
          <w:rFonts w:eastAsia="Times New Roman" w:cs="Times New Roman"/>
          <w:bCs/>
        </w:rPr>
        <w:t xml:space="preserve">. </w:t>
      </w:r>
      <w:r w:rsidR="00007914" w:rsidRPr="00225B58">
        <w:rPr>
          <w:rFonts w:eastAsia="Times New Roman" w:cs="Times New Roman"/>
          <w:bCs/>
        </w:rPr>
        <w:t xml:space="preserve">The relative </w:t>
      </w:r>
      <w:r w:rsidR="006272D3" w:rsidRPr="00225B58">
        <w:rPr>
          <w:rFonts w:eastAsia="Times New Roman" w:cs="Times New Roman"/>
          <w:bCs/>
        </w:rPr>
        <w:t>annual</w:t>
      </w:r>
      <w:r w:rsidR="006272D3">
        <w:rPr>
          <w:rFonts w:eastAsia="Times New Roman" w:cs="Times New Roman"/>
          <w:bCs/>
        </w:rPr>
        <w:t xml:space="preserve"> employment </w:t>
      </w:r>
      <w:r w:rsidR="00007914" w:rsidRPr="00470BCC">
        <w:rPr>
          <w:rFonts w:eastAsia="Times New Roman" w:cs="Times New Roman"/>
          <w:bCs/>
        </w:rPr>
        <w:t xml:space="preserve">change may be a bit misleading </w:t>
      </w:r>
      <w:r w:rsidR="001B0D1A">
        <w:rPr>
          <w:rFonts w:eastAsia="Times New Roman" w:cs="Times New Roman"/>
          <w:bCs/>
        </w:rPr>
        <w:t xml:space="preserve">when </w:t>
      </w:r>
      <w:r w:rsidR="00007914" w:rsidRPr="00470BCC">
        <w:rPr>
          <w:rFonts w:eastAsia="Times New Roman" w:cs="Times New Roman"/>
          <w:bCs/>
        </w:rPr>
        <w:t>consider</w:t>
      </w:r>
      <w:r w:rsidR="001B0D1A">
        <w:rPr>
          <w:rFonts w:eastAsia="Times New Roman" w:cs="Times New Roman"/>
          <w:bCs/>
        </w:rPr>
        <w:t>ed</w:t>
      </w:r>
      <w:r w:rsidR="00007914" w:rsidRPr="00470BCC">
        <w:rPr>
          <w:rFonts w:eastAsia="Times New Roman" w:cs="Times New Roman"/>
          <w:bCs/>
        </w:rPr>
        <w:t xml:space="preserve"> e.g. the annual growth in </w:t>
      </w:r>
      <w:r w:rsidR="00CB31CA" w:rsidRPr="00CB31CA">
        <w:rPr>
          <w:rFonts w:eastAsia="Times New Roman" w:cs="Times New Roman"/>
          <w:bCs/>
        </w:rPr>
        <w:t xml:space="preserve">Mining, Quarrying, and Oil and Gas Extraction </w:t>
      </w:r>
      <w:r w:rsidR="00CB31CA">
        <w:rPr>
          <w:rFonts w:eastAsia="Times New Roman" w:cs="Times New Roman"/>
          <w:bCs/>
        </w:rPr>
        <w:t>(NAICS 21</w:t>
      </w:r>
      <w:r w:rsidR="00007914" w:rsidRPr="00470BCC">
        <w:rPr>
          <w:rFonts w:eastAsia="Times New Roman" w:cs="Times New Roman"/>
          <w:bCs/>
        </w:rPr>
        <w:t xml:space="preserve">), </w:t>
      </w:r>
      <w:r w:rsidR="001B0D1A">
        <w:rPr>
          <w:rFonts w:eastAsia="Times New Roman" w:cs="Times New Roman"/>
          <w:bCs/>
        </w:rPr>
        <w:t xml:space="preserve">which </w:t>
      </w:r>
      <w:r w:rsidR="00007914" w:rsidRPr="00470BCC">
        <w:rPr>
          <w:rFonts w:eastAsia="Times New Roman" w:cs="Times New Roman"/>
          <w:bCs/>
        </w:rPr>
        <w:t>constitut</w:t>
      </w:r>
      <w:r w:rsidR="001B0D1A">
        <w:rPr>
          <w:rFonts w:eastAsia="Times New Roman" w:cs="Times New Roman"/>
          <w:bCs/>
        </w:rPr>
        <w:t>es</w:t>
      </w:r>
      <w:r w:rsidR="00007914" w:rsidRPr="00470BCC">
        <w:rPr>
          <w:rFonts w:eastAsia="Times New Roman" w:cs="Times New Roman"/>
          <w:bCs/>
        </w:rPr>
        <w:t xml:space="preserve"> </w:t>
      </w:r>
      <w:r w:rsidR="001B0D1A">
        <w:rPr>
          <w:rFonts w:eastAsia="Times New Roman" w:cs="Times New Roman"/>
          <w:bCs/>
        </w:rPr>
        <w:t xml:space="preserve">only </w:t>
      </w:r>
      <w:r w:rsidR="00007914" w:rsidRPr="00470BCC">
        <w:rPr>
          <w:rFonts w:eastAsia="Times New Roman" w:cs="Times New Roman"/>
          <w:bCs/>
        </w:rPr>
        <w:t xml:space="preserve">a small number, but </w:t>
      </w:r>
      <w:r w:rsidR="006272D3">
        <w:rPr>
          <w:rFonts w:eastAsia="Times New Roman" w:cs="Times New Roman"/>
          <w:bCs/>
        </w:rPr>
        <w:t xml:space="preserve">the column </w:t>
      </w:r>
      <w:r w:rsidR="00007914" w:rsidRPr="00470BCC">
        <w:rPr>
          <w:rFonts w:eastAsia="Times New Roman" w:cs="Times New Roman"/>
          <w:bCs/>
        </w:rPr>
        <w:t xml:space="preserve">does reflect an industry-by-industry relative need. </w:t>
      </w:r>
      <w:r w:rsidR="001F1381" w:rsidRPr="00470BCC">
        <w:rPr>
          <w:rFonts w:eastAsia="Times New Roman" w:cs="Times New Roman"/>
          <w:bCs/>
        </w:rPr>
        <w:t xml:space="preserve">The </w:t>
      </w:r>
      <w:r w:rsidR="00007914" w:rsidRPr="00470BCC">
        <w:rPr>
          <w:rFonts w:eastAsia="Times New Roman" w:cs="Times New Roman"/>
          <w:bCs/>
        </w:rPr>
        <w:t>last</w:t>
      </w:r>
      <w:r w:rsidR="001F1381" w:rsidRPr="00470BCC">
        <w:rPr>
          <w:rFonts w:eastAsia="Times New Roman" w:cs="Times New Roman"/>
          <w:bCs/>
        </w:rPr>
        <w:t xml:space="preserve"> two columns show </w:t>
      </w:r>
      <w:r w:rsidR="00007914" w:rsidRPr="00470BCC">
        <w:rPr>
          <w:rFonts w:eastAsia="Times New Roman" w:cs="Times New Roman"/>
          <w:bCs/>
        </w:rPr>
        <w:t>the relative employment shares per industry</w:t>
      </w:r>
      <w:r>
        <w:rPr>
          <w:rFonts w:eastAsia="Times New Roman" w:cs="Times New Roman"/>
          <w:bCs/>
        </w:rPr>
        <w:t>,</w:t>
      </w:r>
      <w:r w:rsidR="00007914" w:rsidRPr="00470BCC">
        <w:rPr>
          <w:rFonts w:eastAsia="Times New Roman" w:cs="Times New Roman"/>
          <w:bCs/>
        </w:rPr>
        <w:t xml:space="preserve"> in 2015 and 2023</w:t>
      </w:r>
      <w:r>
        <w:rPr>
          <w:rFonts w:eastAsia="Times New Roman" w:cs="Times New Roman"/>
          <w:bCs/>
        </w:rPr>
        <w:t>,</w:t>
      </w:r>
      <w:r w:rsidR="00007914" w:rsidRPr="00470BCC">
        <w:rPr>
          <w:rFonts w:eastAsia="Times New Roman" w:cs="Times New Roman"/>
          <w:bCs/>
        </w:rPr>
        <w:t xml:space="preserve"> respectively. The higher shares are highlighted with green shading. </w:t>
      </w:r>
      <w:r w:rsidR="006054BC">
        <w:rPr>
          <w:rFonts w:eastAsia="Times New Roman" w:cs="Times New Roman"/>
          <w:bCs/>
        </w:rPr>
        <w:t xml:space="preserve">Government (NAICS 90-99) </w:t>
      </w:r>
      <w:r w:rsidR="006272D3">
        <w:rPr>
          <w:rFonts w:eastAsia="Times New Roman" w:cs="Times New Roman"/>
          <w:bCs/>
        </w:rPr>
        <w:t>show</w:t>
      </w:r>
      <w:r w:rsidR="006054BC">
        <w:rPr>
          <w:rFonts w:eastAsia="Times New Roman" w:cs="Times New Roman"/>
          <w:bCs/>
        </w:rPr>
        <w:t>s</w:t>
      </w:r>
      <w:r w:rsidR="001B0D1A">
        <w:rPr>
          <w:rFonts w:eastAsia="Times New Roman" w:cs="Times New Roman"/>
          <w:bCs/>
        </w:rPr>
        <w:t xml:space="preserve"> a solid green color</w:t>
      </w:r>
      <w:r w:rsidR="006272D3">
        <w:rPr>
          <w:rFonts w:eastAsia="Times New Roman" w:cs="Times New Roman"/>
          <w:bCs/>
        </w:rPr>
        <w:t>.</w:t>
      </w:r>
    </w:p>
    <w:p w14:paraId="5972DF47" w14:textId="62E89478" w:rsidR="00CB31CA" w:rsidRDefault="00CB31CA">
      <w:pPr>
        <w:rPr>
          <w:rFonts w:eastAsia="Times New Roman" w:cs="Times New Roman"/>
          <w:bCs/>
        </w:rPr>
      </w:pPr>
    </w:p>
    <w:p w14:paraId="19EC1243" w14:textId="77777777" w:rsidR="005C61F5" w:rsidRPr="00406397" w:rsidRDefault="001F1381" w:rsidP="00406397">
      <w:pPr>
        <w:pStyle w:val="Heading1"/>
        <w:rPr>
          <w:rFonts w:eastAsia="Times New Roman"/>
          <w:color w:val="E36C0A" w:themeColor="accent6" w:themeShade="BF"/>
        </w:rPr>
      </w:pPr>
      <w:bookmarkStart w:id="6" w:name="_Toc476668397"/>
      <w:r w:rsidRPr="00406397">
        <w:rPr>
          <w:rFonts w:eastAsia="Times New Roman"/>
          <w:color w:val="E36C0A" w:themeColor="accent6" w:themeShade="BF"/>
        </w:rPr>
        <w:t>Jobs b</w:t>
      </w:r>
      <w:r w:rsidR="00757EDF" w:rsidRPr="00406397">
        <w:rPr>
          <w:rFonts w:eastAsia="Times New Roman"/>
          <w:color w:val="E36C0A" w:themeColor="accent6" w:themeShade="BF"/>
        </w:rPr>
        <w:t>y Occupation</w:t>
      </w:r>
      <w:bookmarkEnd w:id="6"/>
    </w:p>
    <w:p w14:paraId="108552A5" w14:textId="77777777" w:rsidR="001F1381" w:rsidRDefault="001F1381" w:rsidP="005C61F5">
      <w:pPr>
        <w:spacing w:before="100" w:beforeAutospacing="1" w:after="100" w:afterAutospacing="1" w:line="360" w:lineRule="auto"/>
        <w:contextualSpacing/>
        <w:rPr>
          <w:rFonts w:asciiTheme="majorHAnsi" w:eastAsia="Times New Roman" w:hAnsiTheme="majorHAnsi" w:cs="Times New Roman"/>
          <w:bCs/>
          <w:szCs w:val="24"/>
        </w:rPr>
      </w:pPr>
    </w:p>
    <w:p w14:paraId="65C04BE8" w14:textId="5FEB5201" w:rsidR="005C61F5" w:rsidRPr="00470BCC" w:rsidRDefault="00110C11" w:rsidP="002210FA">
      <w:pPr>
        <w:spacing w:before="100" w:beforeAutospacing="1" w:after="100" w:afterAutospacing="1" w:line="360" w:lineRule="auto"/>
        <w:contextualSpacing/>
        <w:jc w:val="both"/>
        <w:rPr>
          <w:rFonts w:eastAsia="Times New Roman" w:cs="Times New Roman"/>
          <w:bCs/>
        </w:rPr>
      </w:pPr>
      <w:r>
        <w:rPr>
          <w:rFonts w:eastAsia="Times New Roman" w:cs="Times New Roman"/>
          <w:bCs/>
        </w:rPr>
        <w:t>The c</w:t>
      </w:r>
      <w:r w:rsidR="00E615FF" w:rsidRPr="00470BCC">
        <w:rPr>
          <w:rFonts w:eastAsia="Times New Roman" w:cs="Times New Roman"/>
          <w:bCs/>
        </w:rPr>
        <w:t>urrent and projected employment by Standard O</w:t>
      </w:r>
      <w:r w:rsidR="005C61F5" w:rsidRPr="00470BCC">
        <w:rPr>
          <w:rFonts w:eastAsia="Times New Roman" w:cs="Times New Roman"/>
          <w:bCs/>
        </w:rPr>
        <w:t xml:space="preserve">ccupation </w:t>
      </w:r>
      <w:r w:rsidR="00E615FF" w:rsidRPr="00470BCC">
        <w:rPr>
          <w:rFonts w:eastAsia="Times New Roman" w:cs="Times New Roman"/>
          <w:bCs/>
        </w:rPr>
        <w:t>G</w:t>
      </w:r>
      <w:r w:rsidR="005C61F5" w:rsidRPr="00470BCC">
        <w:rPr>
          <w:rFonts w:eastAsia="Times New Roman" w:cs="Times New Roman"/>
          <w:bCs/>
        </w:rPr>
        <w:t>roup (SOC</w:t>
      </w:r>
      <w:r w:rsidR="001F1381" w:rsidRPr="00470BCC">
        <w:rPr>
          <w:rFonts w:eastAsia="Times New Roman" w:cs="Times New Roman"/>
          <w:bCs/>
        </w:rPr>
        <w:t>) cod</w:t>
      </w:r>
      <w:r w:rsidR="00E36A8B">
        <w:rPr>
          <w:rFonts w:eastAsia="Times New Roman" w:cs="Times New Roman"/>
          <w:bCs/>
        </w:rPr>
        <w:t>es</w:t>
      </w:r>
      <w:r w:rsidR="00D419D1">
        <w:rPr>
          <w:rFonts w:eastAsia="Times New Roman" w:cs="Times New Roman"/>
          <w:bCs/>
        </w:rPr>
        <w:t>,</w:t>
      </w:r>
      <w:r w:rsidR="001B0D1A">
        <w:rPr>
          <w:rFonts w:eastAsia="Times New Roman" w:cs="Times New Roman"/>
          <w:bCs/>
        </w:rPr>
        <w:t xml:space="preserve"> according </w:t>
      </w:r>
      <w:r w:rsidR="00597562">
        <w:rPr>
          <w:rFonts w:eastAsia="Times New Roman" w:cs="Times New Roman"/>
          <w:bCs/>
        </w:rPr>
        <w:t xml:space="preserve">to the relevant three </w:t>
      </w:r>
      <w:r w:rsidR="004C5478">
        <w:rPr>
          <w:rFonts w:eastAsia="Times New Roman" w:cs="Times New Roman"/>
          <w:bCs/>
        </w:rPr>
        <w:t xml:space="preserve">aforementioned </w:t>
      </w:r>
      <w:r w:rsidR="00597562">
        <w:rPr>
          <w:rFonts w:eastAsia="Times New Roman" w:cs="Times New Roman"/>
          <w:bCs/>
        </w:rPr>
        <w:t>educati</w:t>
      </w:r>
      <w:r w:rsidR="004C5478">
        <w:rPr>
          <w:rFonts w:eastAsia="Times New Roman" w:cs="Times New Roman"/>
          <w:bCs/>
        </w:rPr>
        <w:t>onal attainment levels</w:t>
      </w:r>
      <w:r w:rsidR="00D419D1">
        <w:rPr>
          <w:rFonts w:eastAsia="Times New Roman" w:cs="Times New Roman"/>
          <w:bCs/>
        </w:rPr>
        <w:t>,</w:t>
      </w:r>
      <w:r w:rsidR="00D419D1" w:rsidRPr="00D419D1">
        <w:rPr>
          <w:rFonts w:eastAsia="Times New Roman" w:cs="Times New Roman"/>
          <w:bCs/>
        </w:rPr>
        <w:t xml:space="preserve"> </w:t>
      </w:r>
      <w:r w:rsidR="00D419D1">
        <w:rPr>
          <w:rFonts w:eastAsia="Times New Roman" w:cs="Times New Roman"/>
          <w:bCs/>
        </w:rPr>
        <w:t xml:space="preserve">is shown in </w:t>
      </w:r>
      <w:r w:rsidR="00D419D1" w:rsidRPr="00470BCC">
        <w:rPr>
          <w:rFonts w:eastAsia="Times New Roman" w:cs="Times New Roman"/>
          <w:bCs/>
        </w:rPr>
        <w:t>Table 4</w:t>
      </w:r>
      <w:r w:rsidR="005C61F5" w:rsidRPr="00470BCC">
        <w:rPr>
          <w:rFonts w:eastAsia="Times New Roman" w:cs="Times New Roman"/>
          <w:bCs/>
        </w:rPr>
        <w:t xml:space="preserve">. </w:t>
      </w:r>
      <w:r>
        <w:rPr>
          <w:rFonts w:eastAsia="Times New Roman" w:cs="Times New Roman"/>
          <w:bCs/>
        </w:rPr>
        <w:t>T</w:t>
      </w:r>
      <w:r w:rsidRPr="00470BCC">
        <w:rPr>
          <w:rFonts w:eastAsia="Times New Roman" w:cs="Times New Roman"/>
          <w:bCs/>
        </w:rPr>
        <w:t>he</w:t>
      </w:r>
      <w:r>
        <w:rPr>
          <w:rFonts w:eastAsia="Times New Roman" w:cs="Times New Roman"/>
          <w:bCs/>
        </w:rPr>
        <w:t xml:space="preserve"> </w:t>
      </w:r>
      <w:r w:rsidRPr="00470BCC">
        <w:rPr>
          <w:rFonts w:eastAsia="Times New Roman" w:cs="Times New Roman"/>
          <w:bCs/>
        </w:rPr>
        <w:t xml:space="preserve">annual </w:t>
      </w:r>
      <w:r>
        <w:rPr>
          <w:rFonts w:eastAsia="Times New Roman" w:cs="Times New Roman"/>
          <w:bCs/>
        </w:rPr>
        <w:t>a</w:t>
      </w:r>
      <w:r w:rsidRPr="00470BCC">
        <w:rPr>
          <w:rFonts w:eastAsia="Times New Roman" w:cs="Times New Roman"/>
          <w:bCs/>
        </w:rPr>
        <w:t xml:space="preserve">verage </w:t>
      </w:r>
      <w:r>
        <w:rPr>
          <w:rFonts w:eastAsia="Times New Roman" w:cs="Times New Roman"/>
          <w:bCs/>
        </w:rPr>
        <w:t>j</w:t>
      </w:r>
      <w:r w:rsidRPr="00470BCC">
        <w:rPr>
          <w:rFonts w:eastAsia="Times New Roman" w:cs="Times New Roman"/>
          <w:bCs/>
        </w:rPr>
        <w:t>ob openings</w:t>
      </w:r>
      <w:r>
        <w:rPr>
          <w:rFonts w:eastAsia="Times New Roman" w:cs="Times New Roman"/>
          <w:bCs/>
        </w:rPr>
        <w:t xml:space="preserve"> are shown in the </w:t>
      </w:r>
      <w:r w:rsidRPr="00470BCC">
        <w:rPr>
          <w:rFonts w:eastAsia="Times New Roman" w:cs="Times New Roman"/>
          <w:bCs/>
        </w:rPr>
        <w:t xml:space="preserve">third column, followed by </w:t>
      </w:r>
      <w:r>
        <w:rPr>
          <w:rFonts w:eastAsia="Times New Roman" w:cs="Times New Roman"/>
          <w:bCs/>
        </w:rPr>
        <w:t xml:space="preserve">the </w:t>
      </w:r>
      <w:r w:rsidRPr="00470BCC">
        <w:rPr>
          <w:rFonts w:eastAsia="Times New Roman" w:cs="Times New Roman"/>
          <w:bCs/>
        </w:rPr>
        <w:t>relative annual change</w:t>
      </w:r>
      <w:r>
        <w:rPr>
          <w:rFonts w:eastAsia="Times New Roman" w:cs="Times New Roman"/>
          <w:bCs/>
        </w:rPr>
        <w:t>s</w:t>
      </w:r>
      <w:r w:rsidRPr="00470BCC">
        <w:rPr>
          <w:rFonts w:eastAsia="Times New Roman" w:cs="Times New Roman"/>
          <w:bCs/>
        </w:rPr>
        <w:t xml:space="preserve">. </w:t>
      </w:r>
      <w:r w:rsidR="002210FA" w:rsidRPr="00470BCC">
        <w:rPr>
          <w:rFonts w:eastAsia="Times New Roman" w:cs="Times New Roman"/>
          <w:bCs/>
          <w:noProof/>
        </w:rPr>
        <w:t xml:space="preserve">In addition, </w:t>
      </w:r>
      <w:r>
        <w:rPr>
          <w:rFonts w:eastAsia="Times New Roman" w:cs="Times New Roman"/>
          <w:bCs/>
          <w:noProof/>
        </w:rPr>
        <w:t xml:space="preserve">the </w:t>
      </w:r>
      <w:r w:rsidR="00E36A8B">
        <w:rPr>
          <w:rFonts w:eastAsia="Times New Roman" w:cs="Times New Roman"/>
          <w:bCs/>
          <w:noProof/>
        </w:rPr>
        <w:t xml:space="preserve">2015 </w:t>
      </w:r>
      <w:r w:rsidR="002210FA" w:rsidRPr="00470BCC">
        <w:rPr>
          <w:rFonts w:eastAsia="Times New Roman" w:cs="Times New Roman"/>
          <w:bCs/>
        </w:rPr>
        <w:t xml:space="preserve">Median Wages </w:t>
      </w:r>
      <w:r w:rsidR="00D419D1">
        <w:rPr>
          <w:rFonts w:eastAsia="Times New Roman" w:cs="Times New Roman"/>
          <w:bCs/>
        </w:rPr>
        <w:t>are</w:t>
      </w:r>
      <w:r w:rsidR="00E615FF" w:rsidRPr="00470BCC">
        <w:rPr>
          <w:rFonts w:eastAsia="Times New Roman" w:cs="Times New Roman"/>
          <w:bCs/>
        </w:rPr>
        <w:t xml:space="preserve"> </w:t>
      </w:r>
      <w:r w:rsidR="00E36A8B">
        <w:rPr>
          <w:rFonts w:eastAsia="Times New Roman" w:cs="Times New Roman"/>
          <w:bCs/>
        </w:rPr>
        <w:t>shown</w:t>
      </w:r>
      <w:r w:rsidR="00D419D1">
        <w:rPr>
          <w:rFonts w:eastAsia="Times New Roman" w:cs="Times New Roman"/>
          <w:bCs/>
        </w:rPr>
        <w:t xml:space="preserve"> in the last column</w:t>
      </w:r>
      <w:r w:rsidR="00E36A8B">
        <w:rPr>
          <w:rFonts w:eastAsia="Times New Roman" w:cs="Times New Roman"/>
          <w:bCs/>
        </w:rPr>
        <w:t>.</w:t>
      </w:r>
      <w:r w:rsidR="00E615FF" w:rsidRPr="00470BCC">
        <w:rPr>
          <w:rFonts w:eastAsia="Times New Roman" w:cs="Times New Roman"/>
          <w:bCs/>
        </w:rPr>
        <w:t xml:space="preserve"> </w:t>
      </w:r>
    </w:p>
    <w:p w14:paraId="482B8AAA" w14:textId="77777777" w:rsidR="006A56F7" w:rsidRDefault="006A56F7" w:rsidP="006860CB">
      <w:pPr>
        <w:rPr>
          <w:b/>
        </w:rPr>
      </w:pPr>
    </w:p>
    <w:p w14:paraId="62B92FF1" w14:textId="206CFF88" w:rsidR="006860CB" w:rsidRPr="00470BCC" w:rsidRDefault="006860CB" w:rsidP="00916798">
      <w:pPr>
        <w:spacing w:after="0" w:line="360" w:lineRule="auto"/>
      </w:pPr>
      <w:r w:rsidRPr="00470BCC">
        <w:rPr>
          <w:b/>
        </w:rPr>
        <w:t xml:space="preserve">Table </w:t>
      </w:r>
      <w:r w:rsidR="00E615FF" w:rsidRPr="00470BCC">
        <w:rPr>
          <w:b/>
        </w:rPr>
        <w:t>4</w:t>
      </w:r>
      <w:r w:rsidRPr="00470BCC">
        <w:rPr>
          <w:b/>
        </w:rPr>
        <w:t xml:space="preserve">. </w:t>
      </w:r>
      <w:r w:rsidR="00CB31CA" w:rsidRPr="001E7288">
        <w:rPr>
          <w:rFonts w:eastAsiaTheme="minorEastAsia"/>
          <w:b/>
          <w:lang w:eastAsia="ko-KR"/>
        </w:rPr>
        <w:t>North Florida Community College</w:t>
      </w:r>
      <w:r w:rsidR="00CB31CA" w:rsidRPr="00071404">
        <w:rPr>
          <w:rFonts w:eastAsia="Times New Roman" w:cs="Times New Roman"/>
          <w:b/>
          <w:bCs/>
        </w:rPr>
        <w:t xml:space="preserve"> </w:t>
      </w:r>
      <w:r w:rsidRPr="00470BCC">
        <w:rPr>
          <w:b/>
        </w:rPr>
        <w:t>Area Current and Projected Employment per S</w:t>
      </w:r>
      <w:r w:rsidR="00E615FF" w:rsidRPr="00470BCC">
        <w:rPr>
          <w:b/>
        </w:rPr>
        <w:t xml:space="preserve">tandard </w:t>
      </w:r>
      <w:r w:rsidRPr="00470BCC">
        <w:rPr>
          <w:b/>
        </w:rPr>
        <w:t>O</w:t>
      </w:r>
      <w:r w:rsidR="00E615FF" w:rsidRPr="00470BCC">
        <w:rPr>
          <w:b/>
        </w:rPr>
        <w:t xml:space="preserve">ccupation </w:t>
      </w:r>
      <w:r w:rsidRPr="00470BCC">
        <w:rPr>
          <w:b/>
        </w:rPr>
        <w:t>C</w:t>
      </w:r>
      <w:r w:rsidR="00E615FF" w:rsidRPr="00470BCC">
        <w:rPr>
          <w:b/>
        </w:rPr>
        <w:t>ode (SOC),</w:t>
      </w:r>
      <w:r w:rsidR="00377C4D">
        <w:rPr>
          <w:b/>
        </w:rPr>
        <w:t xml:space="preserve"> for </w:t>
      </w:r>
      <w:r w:rsidRPr="00470BCC">
        <w:rPr>
          <w:b/>
        </w:rPr>
        <w:t>Years 2015 and 2023</w:t>
      </w:r>
    </w:p>
    <w:p w14:paraId="75712835" w14:textId="0F917D54" w:rsidR="006860CB" w:rsidRDefault="00CB31CA" w:rsidP="00916798">
      <w:pPr>
        <w:spacing w:after="0" w:line="360" w:lineRule="auto"/>
        <w:contextualSpacing/>
        <w:rPr>
          <w:rFonts w:asciiTheme="majorHAnsi" w:hAnsiTheme="majorHAnsi"/>
          <w:b/>
        </w:rPr>
      </w:pPr>
      <w:r w:rsidRPr="00CB31CA">
        <w:rPr>
          <w:noProof/>
        </w:rPr>
        <w:drawing>
          <wp:inline distT="0" distB="0" distL="0" distR="0" wp14:anchorId="5B81B144" wp14:editId="197A6EEC">
            <wp:extent cx="5157216" cy="3364992"/>
            <wp:effectExtent l="0" t="0" r="5715"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57216" cy="3364992"/>
                    </a:xfrm>
                    <a:prstGeom prst="rect">
                      <a:avLst/>
                    </a:prstGeom>
                    <a:noFill/>
                    <a:ln>
                      <a:noFill/>
                    </a:ln>
                  </pic:spPr>
                </pic:pic>
              </a:graphicData>
            </a:graphic>
          </wp:inline>
        </w:drawing>
      </w:r>
    </w:p>
    <w:p w14:paraId="446023EF" w14:textId="1928BD39" w:rsidR="001A076E" w:rsidRPr="00092636" w:rsidRDefault="001A076E" w:rsidP="001A076E">
      <w:pPr>
        <w:spacing w:before="100" w:beforeAutospacing="1" w:after="100" w:afterAutospacing="1" w:line="360" w:lineRule="auto"/>
        <w:contextualSpacing/>
        <w:rPr>
          <w:sz w:val="20"/>
        </w:rPr>
      </w:pPr>
      <w:r w:rsidRPr="00092636">
        <w:rPr>
          <w:rFonts w:eastAsia="Times New Roman" w:cs="Times New Roman"/>
          <w:bCs/>
          <w:sz w:val="20"/>
          <w:szCs w:val="18"/>
        </w:rPr>
        <w:t xml:space="preserve">Source: </w:t>
      </w:r>
      <w:r w:rsidRPr="00092636">
        <w:rPr>
          <w:rFonts w:eastAsia="Times New Roman" w:cs="Times New Roman"/>
          <w:sz w:val="20"/>
        </w:rPr>
        <w:t>DEO Employment Projections</w:t>
      </w:r>
      <w:r w:rsidRPr="00092636">
        <w:rPr>
          <w:sz w:val="20"/>
        </w:rPr>
        <w:t xml:space="preserve"> (2015</w:t>
      </w:r>
      <w:r w:rsidR="00110C11">
        <w:rPr>
          <w:sz w:val="20"/>
        </w:rPr>
        <w:t xml:space="preserve"> and </w:t>
      </w:r>
      <w:r w:rsidRPr="00092636">
        <w:rPr>
          <w:sz w:val="20"/>
        </w:rPr>
        <w:t>2023)</w:t>
      </w:r>
      <w:r w:rsidR="003E6BF4" w:rsidRPr="00092636">
        <w:rPr>
          <w:sz w:val="20"/>
        </w:rPr>
        <w:t xml:space="preserve"> </w:t>
      </w:r>
    </w:p>
    <w:p w14:paraId="79004123" w14:textId="7BA8994F" w:rsidR="006A56F7" w:rsidRDefault="006A56F7" w:rsidP="001A076E">
      <w:pPr>
        <w:spacing w:before="100" w:beforeAutospacing="1" w:after="100" w:afterAutospacing="1" w:line="360" w:lineRule="auto"/>
        <w:contextualSpacing/>
        <w:rPr>
          <w:sz w:val="16"/>
        </w:rPr>
      </w:pPr>
    </w:p>
    <w:p w14:paraId="52914041" w14:textId="27F34ABA" w:rsidR="00E615FF" w:rsidRPr="00470BCC" w:rsidRDefault="00E615FF" w:rsidP="002210FA">
      <w:pPr>
        <w:pStyle w:val="ListParagraph"/>
        <w:spacing w:line="360" w:lineRule="auto"/>
        <w:ind w:left="0"/>
        <w:jc w:val="both"/>
      </w:pPr>
      <w:r w:rsidRPr="00470BCC">
        <w:t xml:space="preserve">The </w:t>
      </w:r>
      <w:r w:rsidR="00110C11">
        <w:t>higher</w:t>
      </w:r>
      <w:r w:rsidRPr="00470BCC">
        <w:t xml:space="preserve"> occupational needs</w:t>
      </w:r>
      <w:r w:rsidR="00377C4D">
        <w:t xml:space="preserve">, or </w:t>
      </w:r>
      <w:r w:rsidR="00597562">
        <w:t xml:space="preserve">specific employment </w:t>
      </w:r>
      <w:r w:rsidR="00377C4D">
        <w:t>demand, are</w:t>
      </w:r>
      <w:r w:rsidRPr="00470BCC">
        <w:t xml:space="preserve"> </w:t>
      </w:r>
      <w:r w:rsidR="00FE6C9C">
        <w:t xml:space="preserve">expected to be </w:t>
      </w:r>
      <w:r w:rsidRPr="00470BCC">
        <w:t xml:space="preserve">in the </w:t>
      </w:r>
      <w:r w:rsidR="00B34362" w:rsidRPr="00B34362">
        <w:t>Office and Administrative Support</w:t>
      </w:r>
      <w:r w:rsidR="00CC7A4C" w:rsidRPr="00CC7A4C">
        <w:t xml:space="preserve"> </w:t>
      </w:r>
      <w:r w:rsidR="00B34362">
        <w:t>(SOC 43</w:t>
      </w:r>
      <w:r w:rsidR="00CC7A4C">
        <w:t xml:space="preserve">), followed by </w:t>
      </w:r>
      <w:r w:rsidR="004C6CBA" w:rsidRPr="004C6CBA">
        <w:t xml:space="preserve">Protective Service </w:t>
      </w:r>
      <w:r w:rsidR="004C6CBA">
        <w:t xml:space="preserve">(SOC 33), and </w:t>
      </w:r>
      <w:r w:rsidR="004C6CBA" w:rsidRPr="003E6BF4">
        <w:t xml:space="preserve">Education, Training, and Library </w:t>
      </w:r>
      <w:r w:rsidR="004C6CBA">
        <w:t xml:space="preserve">(SOC 25). In addition, several other </w:t>
      </w:r>
      <w:r w:rsidR="004C6CBA" w:rsidRPr="00470BCC">
        <w:t xml:space="preserve">occupations </w:t>
      </w:r>
      <w:r w:rsidR="004C6CBA">
        <w:t>such as</w:t>
      </w:r>
      <w:r w:rsidR="004C6CBA" w:rsidRPr="004C6CBA">
        <w:t xml:space="preserve"> </w:t>
      </w:r>
      <w:r w:rsidR="00CB31CA">
        <w:t xml:space="preserve">Transportation and Material-Moving (SOC 53), </w:t>
      </w:r>
      <w:r w:rsidR="00CB31CA" w:rsidRPr="00CB31CA">
        <w:t xml:space="preserve">Installation, Maintenance, and Repair </w:t>
      </w:r>
      <w:r w:rsidR="00CB31CA">
        <w:t xml:space="preserve">(SOC 49), and </w:t>
      </w:r>
      <w:r w:rsidR="004C6CBA" w:rsidRPr="004C6CBA">
        <w:t>Healthcare Practitioners and Technical</w:t>
      </w:r>
      <w:r w:rsidR="00CB31CA">
        <w:t xml:space="preserve"> (SOC 29)</w:t>
      </w:r>
      <w:r w:rsidR="004C6CBA">
        <w:t xml:space="preserve"> </w:t>
      </w:r>
      <w:r w:rsidR="00B34362">
        <w:t>top</w:t>
      </w:r>
      <w:r w:rsidR="00597562">
        <w:t xml:space="preserve"> </w:t>
      </w:r>
      <w:r w:rsidR="00FE6C9C">
        <w:t>the list in employment demand</w:t>
      </w:r>
      <w:r w:rsidR="00597562" w:rsidRPr="00470BCC">
        <w:t>.</w:t>
      </w:r>
      <w:r w:rsidR="00597562">
        <w:t xml:space="preserve"> As can be observed, t</w:t>
      </w:r>
      <w:r w:rsidRPr="00470BCC">
        <w:t xml:space="preserve">he average annual </w:t>
      </w:r>
      <w:r w:rsidR="00597562">
        <w:t xml:space="preserve">employment or </w:t>
      </w:r>
      <w:r w:rsidRPr="00470BCC">
        <w:t>job openings</w:t>
      </w:r>
      <w:r w:rsidR="00597562">
        <w:t xml:space="preserve"> </w:t>
      </w:r>
      <w:r w:rsidR="00377C4D">
        <w:t xml:space="preserve">are </w:t>
      </w:r>
      <w:r w:rsidR="00597562">
        <w:t xml:space="preserve">rather </w:t>
      </w:r>
      <w:r w:rsidR="00FF73F7" w:rsidRPr="00470BCC">
        <w:t>spread</w:t>
      </w:r>
      <w:r w:rsidR="001C211F">
        <w:t xml:space="preserve"> more evenly as </w:t>
      </w:r>
      <w:r w:rsidR="00FF73F7" w:rsidRPr="00470BCC">
        <w:t xml:space="preserve">compared to the </w:t>
      </w:r>
      <w:r w:rsidR="00377C4D">
        <w:t xml:space="preserve">previous </w:t>
      </w:r>
      <w:r w:rsidR="00FF73F7" w:rsidRPr="00470BCC">
        <w:t xml:space="preserve">employment needs by Industry. </w:t>
      </w:r>
      <w:r w:rsidR="004C5478" w:rsidRPr="00470BCC">
        <w:t xml:space="preserve">The </w:t>
      </w:r>
      <w:r w:rsidR="00110C11">
        <w:t>M</w:t>
      </w:r>
      <w:r w:rsidR="004C5478" w:rsidRPr="00470BCC">
        <w:t xml:space="preserve">edian </w:t>
      </w:r>
      <w:r w:rsidR="004C5478">
        <w:t>W</w:t>
      </w:r>
      <w:r w:rsidR="004C5478" w:rsidRPr="00470BCC">
        <w:t xml:space="preserve">ages </w:t>
      </w:r>
      <w:r w:rsidR="00110C11">
        <w:t xml:space="preserve">for </w:t>
      </w:r>
      <w:r w:rsidR="004C5478" w:rsidRPr="00470BCC">
        <w:t>2015</w:t>
      </w:r>
      <w:r w:rsidR="004C5FFD">
        <w:t>,</w:t>
      </w:r>
      <w:r w:rsidR="00110C11">
        <w:t xml:space="preserve"> shown in the last column</w:t>
      </w:r>
      <w:r w:rsidR="004C5FFD">
        <w:t>,</w:t>
      </w:r>
      <w:r w:rsidR="00110C11">
        <w:t xml:space="preserve"> </w:t>
      </w:r>
      <w:r w:rsidR="004C5478" w:rsidRPr="00470BCC">
        <w:t>may reflect some temporary (</w:t>
      </w:r>
      <w:r w:rsidR="004C5478">
        <w:t xml:space="preserve">year </w:t>
      </w:r>
      <w:r w:rsidR="004C5478" w:rsidRPr="00470BCC">
        <w:t xml:space="preserve">2015) scarcity </w:t>
      </w:r>
      <w:r w:rsidR="004C5FFD">
        <w:t xml:space="preserve">with respect to </w:t>
      </w:r>
      <w:r w:rsidR="004C5478" w:rsidRPr="00470BCC">
        <w:t>Management (SOC 11)</w:t>
      </w:r>
      <w:r w:rsidR="004C5478">
        <w:t>,</w:t>
      </w:r>
      <w:r w:rsidR="004C5478" w:rsidRPr="00470BCC">
        <w:t xml:space="preserve"> followed by specialties in </w:t>
      </w:r>
      <w:r w:rsidR="004C5478" w:rsidRPr="00337368">
        <w:t>Architecture and Engineering</w:t>
      </w:r>
      <w:r w:rsidR="004C5478" w:rsidRPr="00F34DCC">
        <w:t xml:space="preserve"> </w:t>
      </w:r>
      <w:r w:rsidR="004C5478">
        <w:t>(SOC 17</w:t>
      </w:r>
      <w:r w:rsidR="004C5478" w:rsidRPr="00470BCC">
        <w:t>)</w:t>
      </w:r>
      <w:r w:rsidR="004C5478">
        <w:t>.</w:t>
      </w:r>
    </w:p>
    <w:p w14:paraId="1D980859" w14:textId="602DC078" w:rsidR="00FF73F7" w:rsidRPr="00470BCC" w:rsidRDefault="00FF73F7" w:rsidP="001C211F">
      <w:pPr>
        <w:spacing w:after="0" w:line="360" w:lineRule="auto"/>
        <w:contextualSpacing/>
        <w:jc w:val="both"/>
      </w:pPr>
      <w:r w:rsidRPr="009F39B5">
        <w:t>Figure 5 depicts the average</w:t>
      </w:r>
      <w:r w:rsidR="004C5478">
        <w:t xml:space="preserve"> annual employment/job openings</w:t>
      </w:r>
      <w:r w:rsidR="005E1FCF" w:rsidRPr="009F39B5">
        <w:t>.</w:t>
      </w:r>
      <w:r w:rsidR="00110C11" w:rsidRPr="00110C11">
        <w:rPr>
          <w:vertAlign w:val="superscript"/>
        </w:rPr>
        <w:footnoteReference w:id="19"/>
      </w:r>
      <w:r w:rsidR="00110C11" w:rsidRPr="00110C11">
        <w:t xml:space="preserve"> </w:t>
      </w:r>
      <w:r w:rsidR="005E1FCF" w:rsidRPr="009F39B5">
        <w:t xml:space="preserve"> While </w:t>
      </w:r>
      <w:r w:rsidR="00D03974" w:rsidRPr="003E6BF4">
        <w:t xml:space="preserve">Education, Training, and Library </w:t>
      </w:r>
      <w:r w:rsidR="00D03974">
        <w:t xml:space="preserve">(SOC 25) </w:t>
      </w:r>
      <w:r w:rsidR="005E1FCF" w:rsidRPr="009F39B5">
        <w:t xml:space="preserve">clearly </w:t>
      </w:r>
      <w:r w:rsidR="00B34362">
        <w:t xml:space="preserve">is </w:t>
      </w:r>
      <w:r w:rsidR="005E1FCF" w:rsidRPr="009F39B5">
        <w:t>in high demand for the area</w:t>
      </w:r>
      <w:r w:rsidR="00377C4D" w:rsidRPr="009F39B5">
        <w:t>;</w:t>
      </w:r>
      <w:r w:rsidR="00F34DCC" w:rsidRPr="009F39B5">
        <w:t xml:space="preserve"> </w:t>
      </w:r>
      <w:r w:rsidR="00B34362">
        <w:t>t</w:t>
      </w:r>
      <w:r w:rsidR="00D03974">
        <w:t>wo</w:t>
      </w:r>
      <w:r w:rsidR="00B34362">
        <w:t xml:space="preserve"> </w:t>
      </w:r>
      <w:r w:rsidR="005E1FCF" w:rsidRPr="009F39B5">
        <w:t>other occupations top an annual average expectation on job openings</w:t>
      </w:r>
      <w:r w:rsidR="00377C4D" w:rsidRPr="009F39B5">
        <w:t xml:space="preserve">, with </w:t>
      </w:r>
      <w:r w:rsidR="00F34DCC" w:rsidRPr="009F39B5">
        <w:t xml:space="preserve">each </w:t>
      </w:r>
      <w:r w:rsidR="00CB31CA">
        <w:t>6</w:t>
      </w:r>
      <w:r w:rsidR="00D03974">
        <w:t xml:space="preserve">0 jobs </w:t>
      </w:r>
      <w:r w:rsidR="00A222A2">
        <w:t xml:space="preserve">annually </w:t>
      </w:r>
      <w:r w:rsidR="00D03974">
        <w:t>and a total of 201</w:t>
      </w:r>
      <w:r w:rsidR="00F34DCC" w:rsidRPr="009F39B5">
        <w:t xml:space="preserve"> jobs</w:t>
      </w:r>
      <w:r w:rsidR="005E1FCF" w:rsidRPr="009F39B5">
        <w:t xml:space="preserve"> </w:t>
      </w:r>
      <w:r w:rsidR="002210FA" w:rsidRPr="009F39B5">
        <w:t>annually</w:t>
      </w:r>
      <w:r w:rsidR="009F39B5" w:rsidRPr="009F39B5">
        <w:t xml:space="preserve"> </w:t>
      </w:r>
      <w:r w:rsidR="0023199C">
        <w:t>between</w:t>
      </w:r>
      <w:r w:rsidR="009F39B5" w:rsidRPr="009F39B5">
        <w:t xml:space="preserve"> them</w:t>
      </w:r>
      <w:r w:rsidR="005E1FCF" w:rsidRPr="009F39B5">
        <w:t>.</w:t>
      </w:r>
      <w:r w:rsidR="00FD680D">
        <w:t xml:space="preserve"> </w:t>
      </w:r>
    </w:p>
    <w:p w14:paraId="6C85097C" w14:textId="77777777" w:rsidR="002210FA" w:rsidRPr="00470BCC" w:rsidRDefault="002210FA" w:rsidP="001C211F">
      <w:pPr>
        <w:spacing w:after="0" w:line="360" w:lineRule="auto"/>
        <w:contextualSpacing/>
        <w:jc w:val="both"/>
        <w:rPr>
          <w:rFonts w:eastAsia="Times New Roman" w:cs="Times New Roman"/>
          <w:b/>
          <w:bCs/>
        </w:rPr>
      </w:pPr>
    </w:p>
    <w:p w14:paraId="70991B0A" w14:textId="77777777" w:rsidR="00110C11" w:rsidRDefault="00110C11">
      <w:pPr>
        <w:rPr>
          <w:rFonts w:eastAsia="Times New Roman" w:cs="Times New Roman"/>
          <w:b/>
          <w:bCs/>
        </w:rPr>
      </w:pPr>
      <w:r>
        <w:rPr>
          <w:rFonts w:eastAsia="Times New Roman" w:cs="Times New Roman"/>
          <w:b/>
          <w:bCs/>
        </w:rPr>
        <w:br w:type="page"/>
      </w:r>
    </w:p>
    <w:p w14:paraId="46C9BB01" w14:textId="53A4B3F8" w:rsidR="006860CB" w:rsidRPr="00470BCC" w:rsidRDefault="006860CB" w:rsidP="00916798">
      <w:pPr>
        <w:spacing w:after="0" w:line="360" w:lineRule="auto"/>
        <w:contextualSpacing/>
        <w:rPr>
          <w:rFonts w:eastAsia="Times New Roman" w:cs="Times New Roman"/>
          <w:b/>
          <w:bCs/>
        </w:rPr>
      </w:pPr>
      <w:r w:rsidRPr="00470BCC">
        <w:rPr>
          <w:rFonts w:eastAsia="Times New Roman" w:cs="Times New Roman"/>
          <w:b/>
          <w:bCs/>
        </w:rPr>
        <w:t xml:space="preserve">Figure </w:t>
      </w:r>
      <w:r w:rsidR="00E615FF" w:rsidRPr="00470BCC">
        <w:rPr>
          <w:rFonts w:eastAsia="Times New Roman" w:cs="Arial"/>
          <w:b/>
          <w:bCs/>
        </w:rPr>
        <w:t>5</w:t>
      </w:r>
      <w:r w:rsidRPr="00470BCC">
        <w:rPr>
          <w:rFonts w:eastAsia="Times New Roman" w:cs="Times New Roman"/>
          <w:b/>
          <w:bCs/>
        </w:rPr>
        <w:t>. Average Annual Job Openings</w:t>
      </w:r>
      <w:r w:rsidR="00110C11">
        <w:rPr>
          <w:rFonts w:eastAsia="Times New Roman" w:cs="Times New Roman"/>
          <w:b/>
          <w:bCs/>
        </w:rPr>
        <w:t xml:space="preserve">, or Employment Demand, </w:t>
      </w:r>
      <w:r w:rsidRPr="00470BCC">
        <w:rPr>
          <w:rFonts w:eastAsia="Times New Roman" w:cs="Times New Roman"/>
          <w:b/>
          <w:bCs/>
        </w:rPr>
        <w:t xml:space="preserve">by SOC Code in the </w:t>
      </w:r>
      <w:r w:rsidR="00CB31CA" w:rsidRPr="001E7288">
        <w:rPr>
          <w:rFonts w:eastAsiaTheme="minorEastAsia"/>
          <w:b/>
          <w:lang w:eastAsia="ko-KR"/>
        </w:rPr>
        <w:t>North Florida Community College</w:t>
      </w:r>
      <w:r w:rsidR="00CB31CA" w:rsidRPr="00071404">
        <w:rPr>
          <w:rFonts w:eastAsia="Times New Roman" w:cs="Times New Roman"/>
          <w:b/>
          <w:bCs/>
        </w:rPr>
        <w:t xml:space="preserve"> </w:t>
      </w:r>
      <w:r w:rsidR="00E615FF" w:rsidRPr="00470BCC">
        <w:rPr>
          <w:rFonts w:eastAsia="Times New Roman" w:cs="Times New Roman"/>
          <w:b/>
          <w:bCs/>
        </w:rPr>
        <w:t>Area</w:t>
      </w:r>
      <w:r w:rsidRPr="00470BCC">
        <w:rPr>
          <w:rFonts w:eastAsia="Times New Roman" w:cs="Times New Roman"/>
          <w:b/>
          <w:bCs/>
        </w:rPr>
        <w:t xml:space="preserve">, </w:t>
      </w:r>
      <w:r w:rsidR="00377C4D">
        <w:rPr>
          <w:rFonts w:eastAsia="Times New Roman" w:cs="Times New Roman"/>
          <w:b/>
          <w:bCs/>
        </w:rPr>
        <w:t>for Years</w:t>
      </w:r>
      <w:r w:rsidRPr="00470BCC">
        <w:rPr>
          <w:rFonts w:eastAsia="Times New Roman" w:cs="Times New Roman"/>
          <w:b/>
          <w:bCs/>
        </w:rPr>
        <w:t xml:space="preserve"> 2015 to 2023</w:t>
      </w:r>
    </w:p>
    <w:tbl>
      <w:tblPr>
        <w:tblStyle w:val="TableGrid"/>
        <w:tblW w:w="0" w:type="auto"/>
        <w:tblLook w:val="04A0" w:firstRow="1" w:lastRow="0" w:firstColumn="1" w:lastColumn="0" w:noHBand="0" w:noVBand="1"/>
      </w:tblPr>
      <w:tblGrid>
        <w:gridCol w:w="9532"/>
      </w:tblGrid>
      <w:tr w:rsidR="006860CB" w14:paraId="4A9EAE14" w14:textId="77777777" w:rsidTr="00DD2E24">
        <w:tc>
          <w:tcPr>
            <w:tcW w:w="9350" w:type="dxa"/>
          </w:tcPr>
          <w:p w14:paraId="4417F100" w14:textId="24234E80" w:rsidR="006860CB" w:rsidRDefault="00CB31CA" w:rsidP="00916798">
            <w:pPr>
              <w:spacing w:line="360" w:lineRule="auto"/>
              <w:contextualSpacing/>
              <w:rPr>
                <w:rFonts w:eastAsia="Times New Roman" w:cs="Times New Roman"/>
                <w:b/>
                <w:bCs/>
              </w:rPr>
            </w:pPr>
            <w:r>
              <w:rPr>
                <w:rFonts w:eastAsia="Times New Roman" w:cs="Times New Roman"/>
                <w:bCs/>
                <w:noProof/>
                <w:szCs w:val="24"/>
              </w:rPr>
              <w:drawing>
                <wp:inline distT="0" distB="0" distL="0" distR="0" wp14:anchorId="79874768" wp14:editId="66F37723">
                  <wp:extent cx="5916168" cy="4928616"/>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0738" t="2971"/>
                          <a:stretch/>
                        </pic:blipFill>
                        <pic:spPr bwMode="auto">
                          <a:xfrm>
                            <a:off x="0" y="0"/>
                            <a:ext cx="5916168" cy="4928616"/>
                          </a:xfrm>
                          <a:prstGeom prst="rect">
                            <a:avLst/>
                          </a:prstGeom>
                          <a:noFill/>
                          <a:ln>
                            <a:noFill/>
                          </a:ln>
                          <a:extLst>
                            <a:ext uri="{53640926-AAD7-44D8-BBD7-CCE9431645EC}">
                              <a14:shadowObscured xmlns:a14="http://schemas.microsoft.com/office/drawing/2010/main"/>
                            </a:ext>
                          </a:extLst>
                        </pic:spPr>
                      </pic:pic>
                    </a:graphicData>
                  </a:graphic>
                </wp:inline>
              </w:drawing>
            </w:r>
          </w:p>
          <w:p w14:paraId="65856C75" w14:textId="77777777" w:rsidR="006860CB" w:rsidRPr="006860CB" w:rsidRDefault="006860CB" w:rsidP="00916798">
            <w:pPr>
              <w:spacing w:line="360" w:lineRule="auto"/>
              <w:contextualSpacing/>
              <w:rPr>
                <w:rFonts w:eastAsia="Times New Roman" w:cs="Times New Roman"/>
                <w:b/>
                <w:bCs/>
                <w:sz w:val="4"/>
                <w:szCs w:val="4"/>
              </w:rPr>
            </w:pPr>
          </w:p>
        </w:tc>
      </w:tr>
    </w:tbl>
    <w:p w14:paraId="572BC4CA" w14:textId="46253FF7" w:rsidR="001A076E" w:rsidRPr="00470BCC" w:rsidRDefault="001A076E" w:rsidP="001A076E">
      <w:pPr>
        <w:spacing w:before="100" w:beforeAutospacing="1" w:after="100" w:afterAutospacing="1" w:line="360" w:lineRule="auto"/>
        <w:contextualSpacing/>
        <w:rPr>
          <w:rFonts w:eastAsia="Times New Roman" w:cs="Times New Roman"/>
          <w:bCs/>
          <w:sz w:val="16"/>
          <w:szCs w:val="18"/>
        </w:rPr>
      </w:pPr>
      <w:r w:rsidRPr="00092636">
        <w:rPr>
          <w:rFonts w:eastAsia="Times New Roman" w:cs="Times New Roman"/>
          <w:bCs/>
          <w:sz w:val="20"/>
          <w:szCs w:val="18"/>
        </w:rPr>
        <w:t xml:space="preserve">Source: </w:t>
      </w:r>
      <w:r w:rsidRPr="00092636">
        <w:rPr>
          <w:rFonts w:eastAsia="Times New Roman" w:cs="Times New Roman"/>
          <w:sz w:val="20"/>
        </w:rPr>
        <w:t>DEO Employment Projections</w:t>
      </w:r>
      <w:r w:rsidRPr="00092636">
        <w:rPr>
          <w:sz w:val="20"/>
        </w:rPr>
        <w:t xml:space="preserve"> (2015</w:t>
      </w:r>
      <w:r w:rsidR="00110C11">
        <w:rPr>
          <w:sz w:val="20"/>
        </w:rPr>
        <w:t xml:space="preserve"> and </w:t>
      </w:r>
      <w:r w:rsidRPr="00092636">
        <w:rPr>
          <w:sz w:val="20"/>
        </w:rPr>
        <w:t>2023)</w:t>
      </w:r>
    </w:p>
    <w:p w14:paraId="58B0B501" w14:textId="7C957333" w:rsidR="005C61F5" w:rsidRDefault="005C61F5" w:rsidP="005C61F5">
      <w:pPr>
        <w:spacing w:before="100" w:beforeAutospacing="1" w:after="100" w:afterAutospacing="1" w:line="360" w:lineRule="auto"/>
        <w:contextualSpacing/>
        <w:rPr>
          <w:rFonts w:eastAsia="Times New Roman" w:cs="Times New Roman"/>
          <w:bCs/>
          <w:szCs w:val="24"/>
        </w:rPr>
      </w:pPr>
    </w:p>
    <w:p w14:paraId="4A300ED3" w14:textId="63862757" w:rsidR="00C95B55" w:rsidRPr="00732EF3" w:rsidRDefault="00732EF3" w:rsidP="00732EF3">
      <w:pPr>
        <w:pStyle w:val="Heading1"/>
        <w:rPr>
          <w:rFonts w:eastAsia="Times New Roman" w:cs="Times New Roman"/>
          <w:bCs w:val="0"/>
          <w:color w:val="E36C0A" w:themeColor="accent6" w:themeShade="BF"/>
          <w:szCs w:val="24"/>
        </w:rPr>
      </w:pPr>
      <w:bookmarkStart w:id="7" w:name="_Toc476668398"/>
      <w:r w:rsidRPr="00732EF3">
        <w:rPr>
          <w:rFonts w:eastAsia="Times New Roman" w:cs="Times New Roman"/>
          <w:bCs w:val="0"/>
          <w:color w:val="E36C0A" w:themeColor="accent6" w:themeShade="BF"/>
          <w:szCs w:val="24"/>
        </w:rPr>
        <w:t xml:space="preserve">Program </w:t>
      </w:r>
      <w:r w:rsidR="00EA45EB">
        <w:rPr>
          <w:rFonts w:eastAsia="Times New Roman" w:cs="Times New Roman"/>
          <w:bCs w:val="0"/>
          <w:color w:val="E36C0A" w:themeColor="accent6" w:themeShade="BF"/>
          <w:szCs w:val="24"/>
        </w:rPr>
        <w:t>G</w:t>
      </w:r>
      <w:r w:rsidR="00110C11">
        <w:rPr>
          <w:rFonts w:eastAsia="Times New Roman" w:cs="Times New Roman"/>
          <w:bCs w:val="0"/>
          <w:color w:val="E36C0A" w:themeColor="accent6" w:themeShade="BF"/>
          <w:szCs w:val="24"/>
        </w:rPr>
        <w:t>ap</w:t>
      </w:r>
      <w:r w:rsidRPr="00732EF3">
        <w:rPr>
          <w:rFonts w:eastAsia="Times New Roman" w:cs="Times New Roman"/>
          <w:bCs w:val="0"/>
          <w:color w:val="E36C0A" w:themeColor="accent6" w:themeShade="BF"/>
          <w:szCs w:val="24"/>
        </w:rPr>
        <w:t xml:space="preserve"> Analysis</w:t>
      </w:r>
      <w:bookmarkEnd w:id="7"/>
    </w:p>
    <w:p w14:paraId="67F80EA9" w14:textId="3F4F7289" w:rsidR="00110C11" w:rsidRPr="00110C11" w:rsidRDefault="004C5FFD" w:rsidP="00110C11">
      <w:pPr>
        <w:spacing w:before="100" w:beforeAutospacing="1" w:after="100" w:afterAutospacing="1" w:line="360" w:lineRule="auto"/>
        <w:jc w:val="both"/>
      </w:pPr>
      <w:r>
        <w:t>The purpose of this Gap A</w:t>
      </w:r>
      <w:r w:rsidR="00110C11" w:rsidRPr="00110C11">
        <w:t xml:space="preserve">nalysis is to highlight and communicate the workforce gap in the </w:t>
      </w:r>
      <w:r w:rsidR="0084797D" w:rsidRPr="0084797D">
        <w:rPr>
          <w:rFonts w:eastAsiaTheme="minorEastAsia"/>
          <w:lang w:eastAsia="ko-KR"/>
        </w:rPr>
        <w:t>North Florida Community College</w:t>
      </w:r>
      <w:r w:rsidR="0084797D" w:rsidRPr="0084797D">
        <w:t xml:space="preserve"> </w:t>
      </w:r>
      <w:r w:rsidR="00110C11" w:rsidRPr="00110C11">
        <w:t xml:space="preserve">area as it pertains to the </w:t>
      </w:r>
      <w:r w:rsidR="0084797D" w:rsidRPr="0084797D">
        <w:rPr>
          <w:rFonts w:eastAsiaTheme="minorEastAsia"/>
          <w:lang w:eastAsia="ko-KR"/>
        </w:rPr>
        <w:t>North Florida Community College</w:t>
      </w:r>
      <w:r w:rsidR="0084797D" w:rsidRPr="0084797D">
        <w:t xml:space="preserve"> </w:t>
      </w:r>
      <w:r w:rsidR="00110C11" w:rsidRPr="00110C11">
        <w:t xml:space="preserve">annual stream of graduates (supply) and the </w:t>
      </w:r>
      <w:r w:rsidR="0084797D" w:rsidRPr="0084797D">
        <w:rPr>
          <w:rFonts w:eastAsiaTheme="minorEastAsia"/>
          <w:lang w:eastAsia="ko-KR"/>
        </w:rPr>
        <w:t>North Florida Community College</w:t>
      </w:r>
      <w:r w:rsidR="0084797D" w:rsidRPr="0084797D">
        <w:t xml:space="preserve"> </w:t>
      </w:r>
      <w:r w:rsidR="00110C11" w:rsidRPr="00110C11">
        <w:t xml:space="preserve">educational programs offered (demand). </w:t>
      </w:r>
      <w:r w:rsidR="0091547C">
        <w:t>Gap Analysis</w:t>
      </w:r>
      <w:r w:rsidR="00110C11" w:rsidRPr="00110C11">
        <w:t xml:space="preserve"> is a technique used to assess the supply and demand of skilled workers and identify the educational programs that need to be adapted in order to fill any existing or future labor market gaps. Ultimately, the objective of this </w:t>
      </w:r>
      <w:r w:rsidR="0091547C">
        <w:t>Gap Analysis</w:t>
      </w:r>
      <w:r w:rsidR="00110C11" w:rsidRPr="00110C11">
        <w:rPr>
          <w:vertAlign w:val="superscript"/>
        </w:rPr>
        <w:footnoteReference w:id="20"/>
      </w:r>
      <w:r w:rsidR="00110C11" w:rsidRPr="00110C11">
        <w:t xml:space="preserve"> is to provide the respective colleges with information that may be used in decision-making concerning current and future educational program development. </w:t>
      </w:r>
    </w:p>
    <w:p w14:paraId="42AC2C7A" w14:textId="4CE8C32B" w:rsidR="00C95B55" w:rsidRPr="00470BCC" w:rsidRDefault="00C95B55" w:rsidP="00E17972">
      <w:pPr>
        <w:spacing w:before="100" w:beforeAutospacing="1" w:after="100" w:afterAutospacing="1" w:line="360" w:lineRule="auto"/>
        <w:jc w:val="both"/>
        <w:rPr>
          <w:rFonts w:eastAsia="Times New Roman" w:cs="Times New Roman"/>
          <w:b/>
          <w:bCs/>
          <w:color w:val="C00000"/>
        </w:rPr>
      </w:pPr>
      <w:r w:rsidRPr="00E87AEC">
        <w:t>The Classification of Instructional Programs (CIP) provides a taxonomic scheme</w:t>
      </w:r>
      <w:r w:rsidRPr="00E87AEC">
        <w:rPr>
          <w:rFonts w:cs="Arial"/>
        </w:rPr>
        <w:t xml:space="preserve"> that supports the accurate tracking and reporting of </w:t>
      </w:r>
      <w:r w:rsidR="004C5478">
        <w:rPr>
          <w:rFonts w:cs="Arial"/>
        </w:rPr>
        <w:t xml:space="preserve">educational </w:t>
      </w:r>
      <w:r w:rsidRPr="00E87AEC">
        <w:rPr>
          <w:rFonts w:cs="Arial"/>
        </w:rPr>
        <w:t>fields of study and program completions activit</w:t>
      </w:r>
      <w:r w:rsidR="004C5478">
        <w:rPr>
          <w:rFonts w:cs="Arial"/>
        </w:rPr>
        <w:t>ies</w:t>
      </w:r>
      <w:r w:rsidRPr="00E87AEC">
        <w:rPr>
          <w:rFonts w:cs="Arial"/>
        </w:rPr>
        <w:t xml:space="preserve">. </w:t>
      </w:r>
      <w:r w:rsidR="001A076E" w:rsidRPr="00E87AEC">
        <w:rPr>
          <w:rFonts w:eastAsia="Times New Roman" w:cs="Times New Roman"/>
        </w:rPr>
        <w:t xml:space="preserve">To match the CIP to the SOC codes, the National Crosswalk Service Center SOC </w:t>
      </w:r>
      <w:r w:rsidR="001A076E" w:rsidRPr="00E87AEC">
        <w:t xml:space="preserve">to CIP </w:t>
      </w:r>
      <w:r w:rsidR="004C5478">
        <w:rPr>
          <w:rFonts w:eastAsia="Times New Roman" w:cs="Times New Roman"/>
        </w:rPr>
        <w:t>crosswalk wa</w:t>
      </w:r>
      <w:r w:rsidR="001A076E" w:rsidRPr="00E87AEC">
        <w:rPr>
          <w:rFonts w:eastAsia="Times New Roman" w:cs="Times New Roman"/>
        </w:rPr>
        <w:t>s used.</w:t>
      </w:r>
      <w:r w:rsidR="001A076E" w:rsidRPr="00E87AEC">
        <w:rPr>
          <w:rStyle w:val="FootnoteReference"/>
          <w:rFonts w:eastAsia="Times New Roman" w:cs="Times New Roman"/>
        </w:rPr>
        <w:footnoteReference w:id="21"/>
      </w:r>
      <w:r w:rsidR="001A076E" w:rsidRPr="00E87AEC">
        <w:rPr>
          <w:rFonts w:eastAsia="Times New Roman" w:cs="Times New Roman"/>
        </w:rPr>
        <w:t xml:space="preserve"> </w:t>
      </w:r>
      <w:r w:rsidRPr="00E87AEC">
        <w:rPr>
          <w:rFonts w:cs="Arial"/>
        </w:rPr>
        <w:t>In applying the crosswalk</w:t>
      </w:r>
      <w:r w:rsidR="001A076E" w:rsidRPr="00E87AEC">
        <w:rPr>
          <w:rFonts w:cs="Arial"/>
        </w:rPr>
        <w:t>,</w:t>
      </w:r>
      <w:r w:rsidR="004C5478">
        <w:rPr>
          <w:rFonts w:cs="Arial"/>
        </w:rPr>
        <w:t xml:space="preserve"> some data wa</w:t>
      </w:r>
      <w:r w:rsidRPr="00E87AEC">
        <w:rPr>
          <w:rFonts w:cs="Arial"/>
        </w:rPr>
        <w:t xml:space="preserve">s lost due to </w:t>
      </w:r>
      <w:r w:rsidR="00E20A1B" w:rsidRPr="00E87AEC">
        <w:rPr>
          <w:rFonts w:cs="Arial"/>
        </w:rPr>
        <w:t>missing</w:t>
      </w:r>
      <w:r w:rsidRPr="00E87AEC">
        <w:rPr>
          <w:rFonts w:cs="Arial"/>
        </w:rPr>
        <w:t xml:space="preserve"> cod</w:t>
      </w:r>
      <w:r w:rsidR="001A68B0" w:rsidRPr="00E87AEC">
        <w:rPr>
          <w:rFonts w:cs="Arial"/>
        </w:rPr>
        <w:t>es</w:t>
      </w:r>
      <w:r w:rsidRPr="00E87AEC">
        <w:rPr>
          <w:rFonts w:cs="Arial"/>
        </w:rPr>
        <w:t xml:space="preserve"> (even when using the cat</w:t>
      </w:r>
      <w:r w:rsidR="00D3500C" w:rsidRPr="00E87AEC">
        <w:rPr>
          <w:rFonts w:cs="Arial"/>
        </w:rPr>
        <w:t xml:space="preserve">egory: </w:t>
      </w:r>
      <w:r w:rsidR="004C5478">
        <w:rPr>
          <w:rFonts w:cs="Arial"/>
        </w:rPr>
        <w:t>“</w:t>
      </w:r>
      <w:r w:rsidR="004C5478" w:rsidRPr="00470BCC">
        <w:rPr>
          <w:rFonts w:cs="Arial"/>
        </w:rPr>
        <w:t>No Related CIP</w:t>
      </w:r>
      <w:r w:rsidR="004C5478">
        <w:rPr>
          <w:rFonts w:cs="Arial"/>
        </w:rPr>
        <w:t>”</w:t>
      </w:r>
      <w:r w:rsidR="004C5478" w:rsidRPr="00470BCC">
        <w:rPr>
          <w:rFonts w:cs="Arial"/>
        </w:rPr>
        <w:t xml:space="preserve"> (</w:t>
      </w:r>
      <w:r w:rsidR="004C5478">
        <w:rPr>
          <w:rFonts w:cs="Arial"/>
        </w:rPr>
        <w:t xml:space="preserve">i.e., </w:t>
      </w:r>
      <w:r w:rsidR="004C5478" w:rsidRPr="00470BCC">
        <w:rPr>
          <w:rFonts w:cs="Arial"/>
        </w:rPr>
        <w:t>CIP 99)</w:t>
      </w:r>
      <w:r w:rsidR="004C5478">
        <w:rPr>
          <w:rFonts w:cs="Arial"/>
        </w:rPr>
        <w:t>)</w:t>
      </w:r>
      <w:r w:rsidR="004C5478" w:rsidRPr="00470BCC">
        <w:rPr>
          <w:rFonts w:cs="Arial"/>
        </w:rPr>
        <w:t xml:space="preserve">. </w:t>
      </w:r>
      <w:r w:rsidR="00E20A1B" w:rsidRPr="00E87AEC">
        <w:rPr>
          <w:rFonts w:cs="Arial"/>
        </w:rPr>
        <w:t>The</w:t>
      </w:r>
      <w:r w:rsidR="00E20A1B">
        <w:rPr>
          <w:rFonts w:cs="Arial"/>
        </w:rPr>
        <w:t xml:space="preserve"> </w:t>
      </w:r>
      <w:r w:rsidR="00B80FD6">
        <w:rPr>
          <w:rFonts w:cs="Arial"/>
        </w:rPr>
        <w:t>average annual job openings</w:t>
      </w:r>
      <w:r w:rsidR="00E20A1B">
        <w:rPr>
          <w:rFonts w:cs="Arial"/>
        </w:rPr>
        <w:t xml:space="preserve"> </w:t>
      </w:r>
      <w:r w:rsidR="0084797D">
        <w:rPr>
          <w:rFonts w:cs="Arial"/>
        </w:rPr>
        <w:t>are</w:t>
      </w:r>
      <w:r w:rsidR="00E20A1B">
        <w:rPr>
          <w:rFonts w:cs="Arial"/>
        </w:rPr>
        <w:t xml:space="preserve"> estimated to </w:t>
      </w:r>
      <w:r w:rsidR="00E20A1B" w:rsidRPr="00A1783F">
        <w:rPr>
          <w:rFonts w:cs="Arial"/>
        </w:rPr>
        <w:t xml:space="preserve">be </w:t>
      </w:r>
      <w:r w:rsidR="00D03974">
        <w:rPr>
          <w:rFonts w:cs="Arial"/>
        </w:rPr>
        <w:t>461</w:t>
      </w:r>
      <w:r w:rsidR="00E20A1B" w:rsidRPr="00A1783F">
        <w:rPr>
          <w:rFonts w:cs="Arial"/>
        </w:rPr>
        <w:t xml:space="preserve"> </w:t>
      </w:r>
      <w:r w:rsidR="00B80FD6" w:rsidRPr="00A1783F">
        <w:rPr>
          <w:rFonts w:cs="Arial"/>
        </w:rPr>
        <w:t>persons</w:t>
      </w:r>
      <w:r w:rsidRPr="00470BCC">
        <w:rPr>
          <w:rFonts w:cs="Arial"/>
        </w:rPr>
        <w:t xml:space="preserve">, </w:t>
      </w:r>
      <w:r w:rsidR="00E20A1B">
        <w:rPr>
          <w:rFonts w:cs="Arial"/>
        </w:rPr>
        <w:t xml:space="preserve">however, </w:t>
      </w:r>
      <w:r w:rsidR="009F39B5">
        <w:rPr>
          <w:rFonts w:cs="Arial"/>
        </w:rPr>
        <w:t xml:space="preserve">only </w:t>
      </w:r>
      <w:r w:rsidR="00B739EC">
        <w:rPr>
          <w:rFonts w:cs="Arial"/>
        </w:rPr>
        <w:t>40</w:t>
      </w:r>
      <w:r w:rsidR="00BE0F0F">
        <w:rPr>
          <w:rFonts w:cs="Arial"/>
        </w:rPr>
        <w:t>2 (</w:t>
      </w:r>
      <w:r w:rsidR="004C5478">
        <w:rPr>
          <w:rFonts w:cs="Arial"/>
        </w:rPr>
        <w:t xml:space="preserve">or about 87 </w:t>
      </w:r>
      <w:r w:rsidR="00D3500C" w:rsidRPr="00470BCC">
        <w:rPr>
          <w:rFonts w:cs="Arial"/>
        </w:rPr>
        <w:t xml:space="preserve">percent) </w:t>
      </w:r>
      <w:r w:rsidRPr="00470BCC">
        <w:rPr>
          <w:rFonts w:cs="Arial"/>
        </w:rPr>
        <w:t>co</w:t>
      </w:r>
      <w:r w:rsidR="00D3500C" w:rsidRPr="00470BCC">
        <w:rPr>
          <w:rFonts w:cs="Arial"/>
        </w:rPr>
        <w:t>u</w:t>
      </w:r>
      <w:r w:rsidRPr="00470BCC">
        <w:rPr>
          <w:rFonts w:cs="Arial"/>
        </w:rPr>
        <w:t xml:space="preserve">ld be matched with </w:t>
      </w:r>
      <w:r w:rsidR="00132288" w:rsidRPr="00470BCC">
        <w:rPr>
          <w:rFonts w:cs="Arial"/>
        </w:rPr>
        <w:t xml:space="preserve">one or more </w:t>
      </w:r>
      <w:r w:rsidR="00D3500C" w:rsidRPr="00470BCC">
        <w:rPr>
          <w:rFonts w:cs="Arial"/>
        </w:rPr>
        <w:t xml:space="preserve">CIP </w:t>
      </w:r>
      <w:r w:rsidRPr="00470BCC">
        <w:rPr>
          <w:rFonts w:cs="Arial"/>
        </w:rPr>
        <w:t>code</w:t>
      </w:r>
      <w:r w:rsidR="00132288" w:rsidRPr="00470BCC">
        <w:rPr>
          <w:rFonts w:cs="Arial"/>
        </w:rPr>
        <w:t>s</w:t>
      </w:r>
      <w:r w:rsidRPr="00470BCC">
        <w:rPr>
          <w:rFonts w:cs="Arial"/>
        </w:rPr>
        <w:t>.</w:t>
      </w:r>
      <w:r w:rsidR="0084797D" w:rsidRPr="0084797D">
        <w:rPr>
          <w:rFonts w:cs="Arial"/>
          <w:vertAlign w:val="superscript"/>
        </w:rPr>
        <w:footnoteReference w:id="22"/>
      </w:r>
    </w:p>
    <w:p w14:paraId="62331B4F" w14:textId="2A1CDC99" w:rsidR="00351FDF" w:rsidRPr="00470BCC" w:rsidRDefault="00D3500C" w:rsidP="00E17972">
      <w:pPr>
        <w:spacing w:before="100" w:beforeAutospacing="1" w:after="100" w:afterAutospacing="1" w:line="360" w:lineRule="auto"/>
        <w:jc w:val="both"/>
        <w:rPr>
          <w:rFonts w:cs="Arial"/>
        </w:rPr>
      </w:pPr>
      <w:r w:rsidRPr="00802BF2">
        <w:rPr>
          <w:rFonts w:cs="Arial"/>
        </w:rPr>
        <w:t xml:space="preserve">Table 5 (and Figure 6) </w:t>
      </w:r>
      <w:r w:rsidR="00D419D1" w:rsidRPr="00802BF2">
        <w:rPr>
          <w:rFonts w:cs="Arial"/>
        </w:rPr>
        <w:t>show</w:t>
      </w:r>
      <w:r w:rsidR="004C5FFD">
        <w:rPr>
          <w:rFonts w:cs="Arial"/>
        </w:rPr>
        <w:t>s</w:t>
      </w:r>
      <w:r w:rsidR="00C95B55" w:rsidRPr="00802BF2">
        <w:rPr>
          <w:rFonts w:cs="Arial"/>
        </w:rPr>
        <w:t xml:space="preserve"> the average annual </w:t>
      </w:r>
      <w:r w:rsidR="004C5478">
        <w:rPr>
          <w:rFonts w:cs="Arial"/>
        </w:rPr>
        <w:t xml:space="preserve">three-year </w:t>
      </w:r>
      <w:r w:rsidR="00C95B55" w:rsidRPr="00802BF2">
        <w:rPr>
          <w:rFonts w:cs="Arial"/>
        </w:rPr>
        <w:t>(2011-2014) program complet</w:t>
      </w:r>
      <w:r w:rsidR="00091C32" w:rsidRPr="00802BF2">
        <w:rPr>
          <w:rFonts w:cs="Arial"/>
        </w:rPr>
        <w:t>er</w:t>
      </w:r>
      <w:r w:rsidR="00D419D1" w:rsidRPr="00802BF2">
        <w:rPr>
          <w:rFonts w:cs="Arial"/>
        </w:rPr>
        <w:t xml:space="preserve"> or</w:t>
      </w:r>
      <w:r w:rsidR="00470BCC" w:rsidRPr="00802BF2">
        <w:rPr>
          <w:rFonts w:cs="Arial"/>
        </w:rPr>
        <w:t xml:space="preserve"> </w:t>
      </w:r>
      <w:r w:rsidR="00D419D1" w:rsidRPr="00802BF2">
        <w:rPr>
          <w:rFonts w:cs="Arial"/>
        </w:rPr>
        <w:t xml:space="preserve">student </w:t>
      </w:r>
      <w:r w:rsidRPr="00802BF2">
        <w:rPr>
          <w:rFonts w:cs="Arial"/>
        </w:rPr>
        <w:t>graduat</w:t>
      </w:r>
      <w:r w:rsidR="00091C32" w:rsidRPr="00802BF2">
        <w:rPr>
          <w:rFonts w:cs="Arial"/>
        </w:rPr>
        <w:t>es, i.e., the sp</w:t>
      </w:r>
      <w:r w:rsidRPr="00802BF2">
        <w:rPr>
          <w:rFonts w:cs="Arial"/>
        </w:rPr>
        <w:t xml:space="preserve">ecific </w:t>
      </w:r>
      <w:r w:rsidR="00C95B55" w:rsidRPr="00802BF2">
        <w:rPr>
          <w:rFonts w:cs="Arial"/>
        </w:rPr>
        <w:t>labor supply</w:t>
      </w:r>
      <w:r w:rsidR="00D419D1" w:rsidRPr="00802BF2">
        <w:rPr>
          <w:rFonts w:cs="Arial"/>
        </w:rPr>
        <w:t>,</w:t>
      </w:r>
      <w:r w:rsidRPr="00802BF2">
        <w:rPr>
          <w:rStyle w:val="FootnoteReference"/>
          <w:rFonts w:cs="Arial"/>
        </w:rPr>
        <w:footnoteReference w:id="23"/>
      </w:r>
      <w:r w:rsidR="00C95B55" w:rsidRPr="00802BF2">
        <w:rPr>
          <w:rFonts w:cs="Arial"/>
        </w:rPr>
        <w:t xml:space="preserve"> </w:t>
      </w:r>
      <w:r w:rsidRPr="00802BF2">
        <w:rPr>
          <w:rFonts w:cs="Arial"/>
        </w:rPr>
        <w:t xml:space="preserve">as </w:t>
      </w:r>
      <w:r w:rsidR="00C95B55" w:rsidRPr="00802BF2">
        <w:rPr>
          <w:rFonts w:cs="Arial"/>
        </w:rPr>
        <w:t xml:space="preserve">per </w:t>
      </w:r>
      <w:r w:rsidR="00802BF2" w:rsidRPr="00802BF2">
        <w:rPr>
          <w:rFonts w:cs="Arial"/>
        </w:rPr>
        <w:t xml:space="preserve">the </w:t>
      </w:r>
      <w:r w:rsidR="00123374" w:rsidRPr="00D03974">
        <w:rPr>
          <w:rFonts w:eastAsiaTheme="minorEastAsia"/>
          <w:lang w:eastAsia="ko-KR"/>
        </w:rPr>
        <w:t>North Florida Community College</w:t>
      </w:r>
      <w:r w:rsidR="0084797D">
        <w:rPr>
          <w:rFonts w:cs="Arial"/>
        </w:rPr>
        <w:t xml:space="preserve">, </w:t>
      </w:r>
      <w:r w:rsidR="00132288" w:rsidRPr="00802BF2">
        <w:rPr>
          <w:rFonts w:cs="Arial"/>
        </w:rPr>
        <w:t xml:space="preserve">by major program or CIP code. </w:t>
      </w:r>
      <w:r w:rsidR="005D64D2" w:rsidRPr="00802BF2">
        <w:rPr>
          <w:rFonts w:cs="Arial"/>
        </w:rPr>
        <w:t xml:space="preserve">As a means to </w:t>
      </w:r>
      <w:r w:rsidR="0084797D">
        <w:rPr>
          <w:rFonts w:cs="Arial"/>
        </w:rPr>
        <w:t>provide</w:t>
      </w:r>
      <w:r w:rsidR="005D64D2" w:rsidRPr="00802BF2">
        <w:rPr>
          <w:rFonts w:cs="Arial"/>
        </w:rPr>
        <w:t xml:space="preserve"> the </w:t>
      </w:r>
      <w:r w:rsidR="0084797D">
        <w:rPr>
          <w:rFonts w:cs="Arial"/>
        </w:rPr>
        <w:t>broadest</w:t>
      </w:r>
      <w:r w:rsidR="005D64D2" w:rsidRPr="00802BF2">
        <w:rPr>
          <w:rFonts w:cs="Arial"/>
        </w:rPr>
        <w:t xml:space="preserve"> representation over the available programs, t</w:t>
      </w:r>
      <w:r w:rsidR="00132288" w:rsidRPr="00802BF2">
        <w:rPr>
          <w:rFonts w:cs="Arial"/>
        </w:rPr>
        <w:t xml:space="preserve">he average </w:t>
      </w:r>
      <w:r w:rsidR="00351FDF" w:rsidRPr="00802BF2">
        <w:rPr>
          <w:rFonts w:cs="Arial"/>
        </w:rPr>
        <w:t xml:space="preserve">graduate student numbers </w:t>
      </w:r>
      <w:r w:rsidR="005D64D2" w:rsidRPr="00802BF2">
        <w:rPr>
          <w:rFonts w:cs="Arial"/>
        </w:rPr>
        <w:t>for</w:t>
      </w:r>
      <w:r w:rsidR="00132288" w:rsidRPr="00802BF2">
        <w:rPr>
          <w:rFonts w:cs="Arial"/>
        </w:rPr>
        <w:t xml:space="preserve"> academic years 2011-12, 2012-13 and 2013-14 </w:t>
      </w:r>
      <w:r w:rsidR="005D64D2" w:rsidRPr="00802BF2">
        <w:rPr>
          <w:rFonts w:cs="Arial"/>
        </w:rPr>
        <w:t>were used</w:t>
      </w:r>
      <w:r w:rsidR="004C5478">
        <w:rPr>
          <w:rFonts w:cs="Arial"/>
        </w:rPr>
        <w:t>.</w:t>
      </w:r>
      <w:r w:rsidR="004C5478">
        <w:rPr>
          <w:rStyle w:val="FootnoteReference"/>
          <w:rFonts w:cs="Arial"/>
        </w:rPr>
        <w:footnoteReference w:id="24"/>
      </w:r>
      <w:r w:rsidR="00132288" w:rsidRPr="00802BF2">
        <w:rPr>
          <w:rFonts w:cs="Arial"/>
        </w:rPr>
        <w:t xml:space="preserve"> The total average number </w:t>
      </w:r>
      <w:r w:rsidR="00351FDF" w:rsidRPr="00802BF2">
        <w:rPr>
          <w:rFonts w:cs="Arial"/>
        </w:rPr>
        <w:t xml:space="preserve">obtained for </w:t>
      </w:r>
      <w:r w:rsidR="00123374" w:rsidRPr="00D03974">
        <w:rPr>
          <w:rFonts w:eastAsiaTheme="minorEastAsia"/>
          <w:lang w:eastAsia="ko-KR"/>
        </w:rPr>
        <w:t>North Florida Community College</w:t>
      </w:r>
      <w:r w:rsidR="00123374" w:rsidRPr="00D03974">
        <w:rPr>
          <w:rFonts w:eastAsia="Times New Roman" w:cs="Times New Roman"/>
          <w:bCs/>
        </w:rPr>
        <w:t xml:space="preserve"> </w:t>
      </w:r>
      <w:r w:rsidR="005D64D2" w:rsidRPr="00EE6193">
        <w:rPr>
          <w:rFonts w:cs="Arial"/>
        </w:rPr>
        <w:t>wa</w:t>
      </w:r>
      <w:r w:rsidR="00132288" w:rsidRPr="00EE6193">
        <w:rPr>
          <w:rFonts w:cs="Arial"/>
        </w:rPr>
        <w:t xml:space="preserve">s </w:t>
      </w:r>
      <w:r w:rsidR="00123374" w:rsidRPr="00EE6193">
        <w:rPr>
          <w:rFonts w:cs="Arial"/>
        </w:rPr>
        <w:t>78</w:t>
      </w:r>
      <w:r w:rsidR="00E87AEC" w:rsidRPr="00EE6193">
        <w:rPr>
          <w:rFonts w:cs="Arial"/>
        </w:rPr>
        <w:t>2</w:t>
      </w:r>
      <w:r w:rsidR="00C95B55" w:rsidRPr="00EE6193">
        <w:rPr>
          <w:rFonts w:cs="Arial"/>
        </w:rPr>
        <w:t xml:space="preserve"> </w:t>
      </w:r>
      <w:r w:rsidR="00132288" w:rsidRPr="00EE6193">
        <w:rPr>
          <w:rFonts w:cs="Arial"/>
        </w:rPr>
        <w:t>students</w:t>
      </w:r>
      <w:r w:rsidR="00132288" w:rsidRPr="00802BF2">
        <w:rPr>
          <w:rFonts w:cs="Arial"/>
        </w:rPr>
        <w:t xml:space="preserve"> </w:t>
      </w:r>
      <w:r w:rsidR="00C95B55" w:rsidRPr="00802BF2">
        <w:rPr>
          <w:rFonts w:cs="Arial"/>
        </w:rPr>
        <w:t>annually</w:t>
      </w:r>
      <w:r w:rsidR="00820421" w:rsidRPr="00802BF2">
        <w:rPr>
          <w:rFonts w:cs="Arial"/>
        </w:rPr>
        <w:t xml:space="preserve"> (</w:t>
      </w:r>
      <w:r w:rsidR="0084797D">
        <w:rPr>
          <w:rFonts w:cs="Arial"/>
        </w:rPr>
        <w:t>see C</w:t>
      </w:r>
      <w:r w:rsidR="00820421" w:rsidRPr="00802BF2">
        <w:rPr>
          <w:rFonts w:cs="Arial"/>
        </w:rPr>
        <w:t>olumn 1)</w:t>
      </w:r>
      <w:r w:rsidR="00351FDF" w:rsidRPr="00802BF2">
        <w:rPr>
          <w:rFonts w:cs="Arial"/>
        </w:rPr>
        <w:t xml:space="preserve">. The </w:t>
      </w:r>
      <w:r w:rsidR="006F173D" w:rsidRPr="00802BF2">
        <w:rPr>
          <w:rFonts w:cs="Arial"/>
        </w:rPr>
        <w:t xml:space="preserve">total, spread over the various rows of the table is kept constant at </w:t>
      </w:r>
      <w:r w:rsidR="00351FDF" w:rsidRPr="00802BF2">
        <w:rPr>
          <w:rFonts w:cs="Arial"/>
        </w:rPr>
        <w:t xml:space="preserve">the same </w:t>
      </w:r>
      <w:r w:rsidR="006F173D" w:rsidRPr="00802BF2">
        <w:rPr>
          <w:rFonts w:cs="Arial"/>
        </w:rPr>
        <w:t>three-year</w:t>
      </w:r>
      <w:r w:rsidR="00351FDF" w:rsidRPr="00802BF2">
        <w:rPr>
          <w:rFonts w:cs="Arial"/>
        </w:rPr>
        <w:t xml:space="preserve"> average student counts per CIP.</w:t>
      </w:r>
      <w:r w:rsidR="00FD680D" w:rsidRPr="00802BF2">
        <w:rPr>
          <w:rFonts w:cs="Arial"/>
        </w:rPr>
        <w:t xml:space="preserve"> </w:t>
      </w:r>
      <w:r w:rsidR="00351FDF" w:rsidRPr="00802BF2">
        <w:rPr>
          <w:rFonts w:cs="Arial"/>
        </w:rPr>
        <w:t xml:space="preserve">The second column </w:t>
      </w:r>
      <w:r w:rsidR="006F173D" w:rsidRPr="00802BF2">
        <w:rPr>
          <w:rFonts w:cs="Arial"/>
        </w:rPr>
        <w:t xml:space="preserve">of Table 5 </w:t>
      </w:r>
      <w:r w:rsidR="00351FDF" w:rsidRPr="00802BF2">
        <w:rPr>
          <w:rFonts w:cs="Arial"/>
        </w:rPr>
        <w:t xml:space="preserve">represents the distribution of labor demand at </w:t>
      </w:r>
      <w:r w:rsidR="00123374">
        <w:rPr>
          <w:rFonts w:cs="Arial"/>
        </w:rPr>
        <w:t>402</w:t>
      </w:r>
      <w:r w:rsidR="00351FDF" w:rsidRPr="00802BF2">
        <w:rPr>
          <w:rFonts w:cs="Arial"/>
        </w:rPr>
        <w:t xml:space="preserve"> over the existing </w:t>
      </w:r>
      <w:r w:rsidR="00123374" w:rsidRPr="00D03974">
        <w:rPr>
          <w:rFonts w:eastAsiaTheme="minorEastAsia"/>
          <w:lang w:eastAsia="ko-KR"/>
        </w:rPr>
        <w:t>North Florida Community College</w:t>
      </w:r>
      <w:r w:rsidR="0084797D">
        <w:rPr>
          <w:rFonts w:eastAsiaTheme="minorEastAsia"/>
          <w:lang w:eastAsia="ko-KR"/>
        </w:rPr>
        <w:t xml:space="preserve"> programs</w:t>
      </w:r>
      <w:r w:rsidR="00351FDF" w:rsidRPr="00802BF2">
        <w:rPr>
          <w:rFonts w:cs="Arial"/>
        </w:rPr>
        <w:t>.</w:t>
      </w:r>
      <w:r w:rsidR="0084797D" w:rsidRPr="0084797D">
        <w:rPr>
          <w:rFonts w:cs="Arial"/>
          <w:vertAlign w:val="superscript"/>
        </w:rPr>
        <w:footnoteReference w:id="25"/>
      </w:r>
      <w:r w:rsidR="00351FDF" w:rsidRPr="00802BF2">
        <w:rPr>
          <w:rFonts w:cs="Arial"/>
        </w:rPr>
        <w:t xml:space="preserve"> </w:t>
      </w:r>
      <w:r w:rsidR="00ED6996" w:rsidRPr="00802BF2">
        <w:rPr>
          <w:rFonts w:cs="Arial"/>
        </w:rPr>
        <w:t xml:space="preserve">The third column shows the employment </w:t>
      </w:r>
      <w:r w:rsidR="0084797D">
        <w:rPr>
          <w:rFonts w:cs="Arial"/>
        </w:rPr>
        <w:t>gap</w:t>
      </w:r>
      <w:r w:rsidR="00280D0D" w:rsidRPr="00802BF2">
        <w:rPr>
          <w:rFonts w:cs="Arial"/>
        </w:rPr>
        <w:t xml:space="preserve"> </w:t>
      </w:r>
      <w:r w:rsidR="00ED6996" w:rsidRPr="00802BF2">
        <w:rPr>
          <w:rFonts w:cs="Arial"/>
        </w:rPr>
        <w:t xml:space="preserve">(taken as the difference between the first column as supply and the second as demand). Oversupply is denoted in positive numbers and </w:t>
      </w:r>
      <w:r w:rsidR="00280D0D" w:rsidRPr="00802BF2">
        <w:rPr>
          <w:rFonts w:cs="Arial"/>
        </w:rPr>
        <w:t>und</w:t>
      </w:r>
      <w:r w:rsidR="00ED6996" w:rsidRPr="00802BF2">
        <w:rPr>
          <w:rFonts w:cs="Arial"/>
        </w:rPr>
        <w:t>ersupply in negative numbers.</w:t>
      </w:r>
      <w:r w:rsidR="00446248" w:rsidRPr="00802BF2">
        <w:rPr>
          <w:rFonts w:cs="Arial"/>
        </w:rPr>
        <w:t xml:space="preserve"> </w:t>
      </w:r>
      <w:r w:rsidR="0084797D">
        <w:rPr>
          <w:rFonts w:cs="Arial"/>
        </w:rPr>
        <w:t>The programs that show large gaps are highlighted in orange color shading.</w:t>
      </w:r>
      <w:r w:rsidR="0084797D" w:rsidRPr="00470BCC">
        <w:rPr>
          <w:rFonts w:cs="Arial"/>
        </w:rPr>
        <w:t xml:space="preserve"> The </w:t>
      </w:r>
      <w:r w:rsidR="0084797D">
        <w:rPr>
          <w:rFonts w:cs="Arial"/>
        </w:rPr>
        <w:t xml:space="preserve">last </w:t>
      </w:r>
      <w:r w:rsidR="0084797D" w:rsidRPr="00470BCC">
        <w:rPr>
          <w:rFonts w:cs="Arial"/>
        </w:rPr>
        <w:t xml:space="preserve">two columns </w:t>
      </w:r>
      <w:r w:rsidR="0084797D">
        <w:rPr>
          <w:rFonts w:cs="Arial"/>
        </w:rPr>
        <w:t>refer to the same gap calculation, however, the research team also used</w:t>
      </w:r>
      <w:r w:rsidR="00980893" w:rsidRPr="00802BF2">
        <w:rPr>
          <w:rFonts w:cs="Arial"/>
        </w:rPr>
        <w:t xml:space="preserve"> a</w:t>
      </w:r>
      <w:r w:rsidR="00280D0D" w:rsidRPr="00802BF2">
        <w:rPr>
          <w:rFonts w:cs="Arial"/>
        </w:rPr>
        <w:t>n alternative approach</w:t>
      </w:r>
      <w:r w:rsidR="00820421" w:rsidRPr="00802BF2">
        <w:rPr>
          <w:rFonts w:cs="Arial"/>
        </w:rPr>
        <w:t>. Instead of distributing the labor demand over</w:t>
      </w:r>
      <w:r w:rsidR="00D419D1" w:rsidRPr="00802BF2">
        <w:rPr>
          <w:rFonts w:cs="Arial"/>
        </w:rPr>
        <w:t xml:space="preserve"> the</w:t>
      </w:r>
      <w:r w:rsidR="00820421" w:rsidRPr="00802BF2">
        <w:rPr>
          <w:rFonts w:cs="Arial"/>
        </w:rPr>
        <w:t xml:space="preserve"> existing </w:t>
      </w:r>
      <w:r w:rsidR="00D419D1" w:rsidRPr="00802BF2">
        <w:rPr>
          <w:rFonts w:cs="Arial"/>
        </w:rPr>
        <w:t xml:space="preserve">college </w:t>
      </w:r>
      <w:r w:rsidR="00123374">
        <w:rPr>
          <w:rFonts w:cs="Arial"/>
        </w:rPr>
        <w:t>programs only, the 402</w:t>
      </w:r>
      <w:r w:rsidR="003A602C" w:rsidRPr="00802BF2">
        <w:rPr>
          <w:rFonts w:cs="Arial"/>
        </w:rPr>
        <w:t xml:space="preserve"> </w:t>
      </w:r>
      <w:r w:rsidR="008E179B" w:rsidRPr="00802BF2">
        <w:rPr>
          <w:rFonts w:cs="Arial"/>
        </w:rPr>
        <w:t xml:space="preserve">in </w:t>
      </w:r>
      <w:r w:rsidR="0084797D">
        <w:rPr>
          <w:rFonts w:cs="Arial"/>
        </w:rPr>
        <w:t>labor demand were</w:t>
      </w:r>
      <w:r w:rsidR="00820421" w:rsidRPr="00802BF2">
        <w:rPr>
          <w:rFonts w:cs="Arial"/>
        </w:rPr>
        <w:t xml:space="preserve"> distributed over </w:t>
      </w:r>
      <w:r w:rsidR="004C5478">
        <w:rPr>
          <w:rFonts w:cs="Arial"/>
        </w:rPr>
        <w:t>ALL</w:t>
      </w:r>
      <w:r w:rsidR="003A602C" w:rsidRPr="00802BF2">
        <w:rPr>
          <w:rFonts w:cs="Arial"/>
        </w:rPr>
        <w:t xml:space="preserve"> available programs </w:t>
      </w:r>
      <w:r w:rsidR="00D419D1" w:rsidRPr="00802BF2">
        <w:rPr>
          <w:rFonts w:cs="Arial"/>
        </w:rPr>
        <w:t>(</w:t>
      </w:r>
      <w:r w:rsidR="003A602C" w:rsidRPr="00802BF2">
        <w:rPr>
          <w:rFonts w:cs="Arial"/>
        </w:rPr>
        <w:t xml:space="preserve">according to one or more matched </w:t>
      </w:r>
      <w:r w:rsidR="00D419D1" w:rsidRPr="00802BF2">
        <w:rPr>
          <w:rFonts w:cs="Arial"/>
        </w:rPr>
        <w:t xml:space="preserve">CIP </w:t>
      </w:r>
      <w:r w:rsidR="003A602C" w:rsidRPr="00802BF2">
        <w:rPr>
          <w:rFonts w:cs="Arial"/>
        </w:rPr>
        <w:t>codes</w:t>
      </w:r>
      <w:r w:rsidR="00D419D1" w:rsidRPr="00802BF2">
        <w:rPr>
          <w:rFonts w:cs="Arial"/>
        </w:rPr>
        <w:t>)</w:t>
      </w:r>
      <w:r w:rsidR="003A602C" w:rsidRPr="00802BF2">
        <w:rPr>
          <w:rFonts w:cs="Arial"/>
        </w:rPr>
        <w:t>.</w:t>
      </w:r>
      <w:r w:rsidR="00446248" w:rsidRPr="00802BF2">
        <w:rPr>
          <w:rStyle w:val="FootnoteReference"/>
          <w:rFonts w:cs="Arial"/>
        </w:rPr>
        <w:footnoteReference w:id="26"/>
      </w:r>
      <w:r w:rsidR="00ED6996" w:rsidRPr="00802BF2">
        <w:rPr>
          <w:rFonts w:cs="Arial"/>
        </w:rPr>
        <w:t xml:space="preserve"> </w:t>
      </w:r>
      <w:r w:rsidR="003A602C" w:rsidRPr="00802BF2">
        <w:rPr>
          <w:rFonts w:cs="Arial"/>
        </w:rPr>
        <w:t>The latter approach</w:t>
      </w:r>
      <w:r w:rsidR="00820421" w:rsidRPr="00802BF2">
        <w:rPr>
          <w:rFonts w:cs="Arial"/>
        </w:rPr>
        <w:t xml:space="preserve"> </w:t>
      </w:r>
      <w:r w:rsidR="00980893" w:rsidRPr="00802BF2">
        <w:rPr>
          <w:rFonts w:cs="Arial"/>
        </w:rPr>
        <w:t>appl</w:t>
      </w:r>
      <w:r w:rsidR="00820421" w:rsidRPr="00802BF2">
        <w:rPr>
          <w:rFonts w:cs="Arial"/>
        </w:rPr>
        <w:t>ies</w:t>
      </w:r>
      <w:r w:rsidR="003A602C" w:rsidRPr="00802BF2">
        <w:rPr>
          <w:rFonts w:cs="Arial"/>
        </w:rPr>
        <w:t xml:space="preserve"> the distribution </w:t>
      </w:r>
      <w:r w:rsidR="00980893" w:rsidRPr="00802BF2">
        <w:rPr>
          <w:rFonts w:cs="Arial"/>
        </w:rPr>
        <w:t>across substantially</w:t>
      </w:r>
      <w:r w:rsidR="003A602C" w:rsidRPr="00802BF2">
        <w:rPr>
          <w:rFonts w:cs="Arial"/>
        </w:rPr>
        <w:t xml:space="preserve"> more programs, which </w:t>
      </w:r>
      <w:r w:rsidR="00980893" w:rsidRPr="00802BF2">
        <w:rPr>
          <w:rFonts w:cs="Arial"/>
        </w:rPr>
        <w:t>indicates</w:t>
      </w:r>
      <w:r w:rsidR="003A602C" w:rsidRPr="00802BF2">
        <w:rPr>
          <w:rFonts w:cs="Arial"/>
        </w:rPr>
        <w:t xml:space="preserve"> that </w:t>
      </w:r>
      <w:r w:rsidR="00980893" w:rsidRPr="00802BF2">
        <w:rPr>
          <w:rFonts w:cs="Arial"/>
        </w:rPr>
        <w:t>additional</w:t>
      </w:r>
      <w:r w:rsidR="003A602C" w:rsidRPr="00802BF2">
        <w:rPr>
          <w:rFonts w:cs="Arial"/>
        </w:rPr>
        <w:t xml:space="preserve"> programs may be needed. That said, it</w:t>
      </w:r>
      <w:r w:rsidR="00820421" w:rsidRPr="00802BF2">
        <w:rPr>
          <w:rFonts w:cs="Arial"/>
        </w:rPr>
        <w:t xml:space="preserve"> i</w:t>
      </w:r>
      <w:r w:rsidR="00980893" w:rsidRPr="00802BF2">
        <w:rPr>
          <w:rFonts w:cs="Arial"/>
        </w:rPr>
        <w:t xml:space="preserve">s also </w:t>
      </w:r>
      <w:r w:rsidR="003A602C" w:rsidRPr="00802BF2">
        <w:rPr>
          <w:rFonts w:cs="Arial"/>
        </w:rPr>
        <w:t xml:space="preserve">realized that programs may not be offered for </w:t>
      </w:r>
      <w:r w:rsidR="00280D0D" w:rsidRPr="00802BF2">
        <w:rPr>
          <w:rFonts w:cs="Arial"/>
        </w:rPr>
        <w:t>a few</w:t>
      </w:r>
      <w:r w:rsidR="003A602C" w:rsidRPr="00802BF2">
        <w:rPr>
          <w:rFonts w:cs="Arial"/>
        </w:rPr>
        <w:t xml:space="preserve"> </w:t>
      </w:r>
      <w:r w:rsidR="00280D0D" w:rsidRPr="00802BF2">
        <w:rPr>
          <w:rFonts w:cs="Arial"/>
        </w:rPr>
        <w:t>students only</w:t>
      </w:r>
      <w:r w:rsidR="00980893" w:rsidRPr="00802BF2">
        <w:rPr>
          <w:rFonts w:cs="Arial"/>
        </w:rPr>
        <w:t xml:space="preserve">, </w:t>
      </w:r>
      <w:r w:rsidR="0084797D">
        <w:rPr>
          <w:rFonts w:cs="Arial"/>
        </w:rPr>
        <w:t xml:space="preserve">that partial </w:t>
      </w:r>
      <w:r w:rsidR="008E179B" w:rsidRPr="00802BF2">
        <w:rPr>
          <w:rFonts w:cs="Arial"/>
        </w:rPr>
        <w:t>programs may be offered</w:t>
      </w:r>
      <w:r w:rsidR="003A602C" w:rsidRPr="00802BF2">
        <w:rPr>
          <w:rFonts w:cs="Arial"/>
        </w:rPr>
        <w:t xml:space="preserve">, or some </w:t>
      </w:r>
      <w:r w:rsidR="00980893" w:rsidRPr="00802BF2">
        <w:rPr>
          <w:rFonts w:cs="Arial"/>
        </w:rPr>
        <w:t xml:space="preserve">programs </w:t>
      </w:r>
      <w:r w:rsidR="003A602C" w:rsidRPr="00802BF2">
        <w:rPr>
          <w:rFonts w:cs="Arial"/>
        </w:rPr>
        <w:t>may be offered under different program names. In short, the</w:t>
      </w:r>
      <w:r w:rsidR="00980893" w:rsidRPr="00802BF2">
        <w:rPr>
          <w:rFonts w:cs="Arial"/>
        </w:rPr>
        <w:t>se “across all programs” results provid</w:t>
      </w:r>
      <w:r w:rsidR="0084797D">
        <w:rPr>
          <w:rFonts w:cs="Arial"/>
        </w:rPr>
        <w:t>e</w:t>
      </w:r>
      <w:r w:rsidR="00820421" w:rsidRPr="00802BF2">
        <w:rPr>
          <w:rFonts w:cs="Arial"/>
        </w:rPr>
        <w:t xml:space="preserve"> a </w:t>
      </w:r>
      <w:r w:rsidR="00980893" w:rsidRPr="00802BF2">
        <w:rPr>
          <w:rFonts w:cs="Arial"/>
        </w:rPr>
        <w:t>broader programmatic perspective</w:t>
      </w:r>
      <w:r w:rsidR="00470BCC" w:rsidRPr="00802BF2">
        <w:rPr>
          <w:rFonts w:cs="Arial"/>
        </w:rPr>
        <w:t>.</w:t>
      </w:r>
      <w:r w:rsidR="00470BCC" w:rsidRPr="00470BCC">
        <w:rPr>
          <w:rFonts w:cs="Arial"/>
        </w:rPr>
        <w:t xml:space="preserve"> </w:t>
      </w:r>
    </w:p>
    <w:p w14:paraId="79D6ECE8" w14:textId="56A2E52A" w:rsidR="0095049B" w:rsidRDefault="002210FA" w:rsidP="000F5B7E">
      <w:pPr>
        <w:spacing w:after="0" w:line="360" w:lineRule="auto"/>
        <w:ind w:right="-270"/>
        <w:contextualSpacing/>
        <w:rPr>
          <w:rFonts w:cs="Arial"/>
          <w:b/>
        </w:rPr>
      </w:pPr>
      <w:r w:rsidRPr="00563D37">
        <w:rPr>
          <w:rFonts w:cs="Arial"/>
          <w:b/>
        </w:rPr>
        <w:t>Table 5</w:t>
      </w:r>
      <w:r w:rsidR="000B5449" w:rsidRPr="00563D37">
        <w:rPr>
          <w:rFonts w:cs="Arial"/>
          <w:b/>
        </w:rPr>
        <w:t xml:space="preserve">. </w:t>
      </w:r>
      <w:r w:rsidR="0084797D" w:rsidRPr="001E7288">
        <w:rPr>
          <w:rFonts w:eastAsiaTheme="minorEastAsia"/>
          <w:b/>
          <w:lang w:eastAsia="ko-KR"/>
        </w:rPr>
        <w:t>North Florida Community College</w:t>
      </w:r>
      <w:r w:rsidR="0084797D" w:rsidRPr="00563D37">
        <w:rPr>
          <w:rFonts w:cs="Arial"/>
          <w:b/>
        </w:rPr>
        <w:t xml:space="preserve"> </w:t>
      </w:r>
      <w:r w:rsidR="0095049B" w:rsidRPr="00563D37">
        <w:rPr>
          <w:rFonts w:cs="Arial"/>
          <w:b/>
        </w:rPr>
        <w:t>Average Annual Student Graduation</w:t>
      </w:r>
      <w:r w:rsidR="0084797D">
        <w:rPr>
          <w:rFonts w:cs="Arial"/>
          <w:b/>
        </w:rPr>
        <w:t>,</w:t>
      </w:r>
      <w:r w:rsidR="0095049B" w:rsidRPr="00563D37">
        <w:rPr>
          <w:rFonts w:cs="Arial"/>
          <w:b/>
        </w:rPr>
        <w:t xml:space="preserve"> or Supply</w:t>
      </w:r>
      <w:r w:rsidR="0084797D">
        <w:rPr>
          <w:rFonts w:cs="Arial"/>
          <w:b/>
        </w:rPr>
        <w:t>,</w:t>
      </w:r>
      <w:r w:rsidR="0095049B" w:rsidRPr="00563D37">
        <w:rPr>
          <w:rFonts w:cs="Arial"/>
          <w:b/>
        </w:rPr>
        <w:t xml:space="preserve"> and </w:t>
      </w:r>
      <w:r w:rsidR="0084797D">
        <w:rPr>
          <w:rFonts w:cs="Arial"/>
          <w:b/>
        </w:rPr>
        <w:t xml:space="preserve">Average Annual Job Openings, or Employment Demand, </w:t>
      </w:r>
      <w:r w:rsidR="00263414" w:rsidRPr="00563D37">
        <w:rPr>
          <w:rFonts w:cs="Arial"/>
          <w:b/>
        </w:rPr>
        <w:t>t</w:t>
      </w:r>
      <w:r w:rsidR="0084797D">
        <w:rPr>
          <w:rFonts w:cs="Arial"/>
          <w:b/>
        </w:rPr>
        <w:t>o</w:t>
      </w:r>
      <w:r w:rsidR="00822A2D" w:rsidRPr="00563D37">
        <w:rPr>
          <w:rFonts w:cs="Arial"/>
          <w:b/>
        </w:rPr>
        <w:t xml:space="preserve"> </w:t>
      </w:r>
      <w:r w:rsidR="0095049B" w:rsidRPr="00563D37">
        <w:rPr>
          <w:rFonts w:cs="Arial"/>
          <w:b/>
        </w:rPr>
        <w:t>Year 2023</w:t>
      </w:r>
      <w:r w:rsidR="00263414" w:rsidRPr="00563D37">
        <w:rPr>
          <w:rFonts w:cs="Arial"/>
          <w:b/>
        </w:rPr>
        <w:t xml:space="preserve">; </w:t>
      </w:r>
      <w:r w:rsidR="00822A2D" w:rsidRPr="00563D37">
        <w:rPr>
          <w:rFonts w:cs="Arial"/>
          <w:b/>
        </w:rPr>
        <w:t xml:space="preserve">Two </w:t>
      </w:r>
      <w:r w:rsidR="00263414" w:rsidRPr="00563D37">
        <w:rPr>
          <w:rFonts w:cs="Arial"/>
          <w:b/>
        </w:rPr>
        <w:t>Alternative Scenarios</w:t>
      </w:r>
    </w:p>
    <w:tbl>
      <w:tblPr>
        <w:tblW w:w="9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3"/>
        <w:gridCol w:w="4385"/>
        <w:gridCol w:w="972"/>
        <w:gridCol w:w="980"/>
        <w:gridCol w:w="915"/>
        <w:gridCol w:w="981"/>
        <w:gridCol w:w="909"/>
      </w:tblGrid>
      <w:tr w:rsidR="00364863" w:rsidRPr="00123374" w14:paraId="5D8DA440" w14:textId="77777777" w:rsidTr="00621EC8">
        <w:trPr>
          <w:trHeight w:val="278"/>
        </w:trPr>
        <w:tc>
          <w:tcPr>
            <w:tcW w:w="0" w:type="auto"/>
            <w:vMerge w:val="restart"/>
            <w:shd w:val="clear" w:color="000000" w:fill="002060"/>
            <w:tcMar>
              <w:left w:w="58" w:type="dxa"/>
              <w:right w:w="43" w:type="dxa"/>
            </w:tcMar>
            <w:vAlign w:val="center"/>
            <w:hideMark/>
          </w:tcPr>
          <w:p w14:paraId="1C5EC839" w14:textId="46550967" w:rsidR="006860CB" w:rsidRPr="00123374" w:rsidRDefault="006860CB" w:rsidP="00DD2E24">
            <w:pPr>
              <w:spacing w:after="0" w:line="240" w:lineRule="auto"/>
              <w:jc w:val="center"/>
              <w:rPr>
                <w:rFonts w:eastAsia="Times New Roman" w:cs="Times New Roman"/>
                <w:b/>
                <w:bCs/>
                <w:color w:val="FFFFFF"/>
                <w:sz w:val="18"/>
                <w:szCs w:val="18"/>
              </w:rPr>
            </w:pPr>
            <w:r w:rsidRPr="00123374">
              <w:rPr>
                <w:rFonts w:eastAsia="Times New Roman" w:cs="Times New Roman"/>
                <w:b/>
                <w:bCs/>
                <w:color w:val="FFFFFF"/>
                <w:sz w:val="18"/>
                <w:szCs w:val="18"/>
              </w:rPr>
              <w:t>2010 CIP Code</w:t>
            </w:r>
          </w:p>
        </w:tc>
        <w:tc>
          <w:tcPr>
            <w:tcW w:w="4385" w:type="dxa"/>
            <w:vMerge w:val="restart"/>
            <w:shd w:val="clear" w:color="000000" w:fill="002060"/>
            <w:tcMar>
              <w:left w:w="58" w:type="dxa"/>
              <w:right w:w="43" w:type="dxa"/>
            </w:tcMar>
            <w:vAlign w:val="center"/>
            <w:hideMark/>
          </w:tcPr>
          <w:p w14:paraId="7B33F2B1" w14:textId="77777777" w:rsidR="006860CB" w:rsidRPr="00123374" w:rsidRDefault="006860CB" w:rsidP="00DD2E24">
            <w:pPr>
              <w:spacing w:after="0" w:line="240" w:lineRule="auto"/>
              <w:jc w:val="center"/>
              <w:rPr>
                <w:rFonts w:eastAsia="Times New Roman" w:cs="Times New Roman"/>
                <w:b/>
                <w:bCs/>
                <w:color w:val="FFFFFF"/>
                <w:sz w:val="18"/>
                <w:szCs w:val="18"/>
              </w:rPr>
            </w:pPr>
            <w:r w:rsidRPr="00123374">
              <w:rPr>
                <w:rFonts w:eastAsia="Times New Roman" w:cs="Times New Roman"/>
                <w:b/>
                <w:bCs/>
                <w:color w:val="FFFFFF"/>
                <w:sz w:val="18"/>
                <w:szCs w:val="18"/>
              </w:rPr>
              <w:t>2010 CIP Title</w:t>
            </w:r>
          </w:p>
        </w:tc>
        <w:tc>
          <w:tcPr>
            <w:tcW w:w="972" w:type="dxa"/>
            <w:vMerge w:val="restart"/>
            <w:shd w:val="clear" w:color="000000" w:fill="002060"/>
            <w:tcMar>
              <w:left w:w="58" w:type="dxa"/>
              <w:right w:w="43" w:type="dxa"/>
            </w:tcMar>
            <w:vAlign w:val="center"/>
            <w:hideMark/>
          </w:tcPr>
          <w:p w14:paraId="12F27527" w14:textId="686ED065" w:rsidR="006860CB" w:rsidRPr="00123374" w:rsidRDefault="006860CB" w:rsidP="00DD2E24">
            <w:pPr>
              <w:spacing w:after="0" w:line="240" w:lineRule="auto"/>
              <w:jc w:val="center"/>
              <w:rPr>
                <w:rFonts w:eastAsia="Times New Roman" w:cs="Times New Roman"/>
                <w:b/>
                <w:bCs/>
                <w:color w:val="FFFFFF"/>
                <w:sz w:val="18"/>
                <w:szCs w:val="18"/>
              </w:rPr>
            </w:pPr>
            <w:r w:rsidRPr="00123374">
              <w:rPr>
                <w:rFonts w:eastAsia="Times New Roman" w:cs="Times New Roman"/>
                <w:b/>
                <w:bCs/>
                <w:color w:val="FFFFFF"/>
                <w:sz w:val="18"/>
                <w:szCs w:val="18"/>
              </w:rPr>
              <w:t xml:space="preserve"> Average Annual Student Graduation 2011-2014 </w:t>
            </w:r>
            <w:r w:rsidR="009F17C0" w:rsidRPr="00123374">
              <w:rPr>
                <w:rFonts w:eastAsia="Times New Roman" w:cs="Times New Roman"/>
                <w:b/>
                <w:bCs/>
                <w:color w:val="FFFFFF"/>
                <w:sz w:val="18"/>
                <w:szCs w:val="18"/>
              </w:rPr>
              <w:t>(</w:t>
            </w:r>
            <w:r w:rsidRPr="00123374">
              <w:rPr>
                <w:rFonts w:eastAsia="Times New Roman" w:cs="Times New Roman"/>
                <w:b/>
                <w:bCs/>
                <w:color w:val="FFFFFF"/>
                <w:sz w:val="18"/>
                <w:szCs w:val="18"/>
              </w:rPr>
              <w:t>Supply</w:t>
            </w:r>
            <w:r w:rsidR="009F17C0" w:rsidRPr="00123374">
              <w:rPr>
                <w:rFonts w:eastAsia="Times New Roman" w:cs="Times New Roman"/>
                <w:b/>
                <w:bCs/>
                <w:color w:val="FFFFFF"/>
                <w:sz w:val="18"/>
                <w:szCs w:val="18"/>
              </w:rPr>
              <w:t>)</w:t>
            </w:r>
            <w:r w:rsidRPr="00123374">
              <w:rPr>
                <w:rFonts w:eastAsia="Times New Roman" w:cs="Times New Roman"/>
                <w:b/>
                <w:bCs/>
                <w:color w:val="FFFFFF"/>
                <w:sz w:val="18"/>
                <w:szCs w:val="18"/>
              </w:rPr>
              <w:t xml:space="preserve"> </w:t>
            </w:r>
          </w:p>
        </w:tc>
        <w:tc>
          <w:tcPr>
            <w:tcW w:w="3785" w:type="dxa"/>
            <w:gridSpan w:val="4"/>
            <w:shd w:val="clear" w:color="000000" w:fill="002060"/>
            <w:tcMar>
              <w:left w:w="58" w:type="dxa"/>
              <w:right w:w="43" w:type="dxa"/>
            </w:tcMar>
            <w:vAlign w:val="center"/>
            <w:hideMark/>
          </w:tcPr>
          <w:p w14:paraId="7A850E97" w14:textId="77777777" w:rsidR="006860CB" w:rsidRPr="00123374" w:rsidRDefault="006860CB" w:rsidP="00DD2E24">
            <w:pPr>
              <w:spacing w:after="0" w:line="240" w:lineRule="auto"/>
              <w:jc w:val="center"/>
              <w:rPr>
                <w:rFonts w:eastAsia="Times New Roman" w:cs="Times New Roman"/>
                <w:b/>
                <w:bCs/>
                <w:color w:val="FFFFFF"/>
                <w:sz w:val="18"/>
                <w:szCs w:val="18"/>
              </w:rPr>
            </w:pPr>
            <w:r w:rsidRPr="00123374">
              <w:rPr>
                <w:rFonts w:eastAsia="Times New Roman" w:cs="Times New Roman"/>
                <w:b/>
                <w:bCs/>
                <w:color w:val="FFFFFF"/>
                <w:sz w:val="18"/>
                <w:szCs w:val="18"/>
              </w:rPr>
              <w:t xml:space="preserve"> DEO Average Annual Job Openings or Demand </w:t>
            </w:r>
          </w:p>
        </w:tc>
      </w:tr>
      <w:tr w:rsidR="00364863" w:rsidRPr="00123374" w14:paraId="68C13D9A" w14:textId="77777777" w:rsidTr="00621EC8">
        <w:trPr>
          <w:trHeight w:val="962"/>
        </w:trPr>
        <w:tc>
          <w:tcPr>
            <w:tcW w:w="0" w:type="auto"/>
            <w:vMerge/>
            <w:tcMar>
              <w:left w:w="58" w:type="dxa"/>
              <w:right w:w="43" w:type="dxa"/>
            </w:tcMar>
            <w:vAlign w:val="center"/>
            <w:hideMark/>
          </w:tcPr>
          <w:p w14:paraId="1DE30C96" w14:textId="77777777" w:rsidR="00066E2B" w:rsidRPr="00123374" w:rsidRDefault="00066E2B" w:rsidP="00066E2B">
            <w:pPr>
              <w:spacing w:after="0" w:line="240" w:lineRule="auto"/>
              <w:rPr>
                <w:rFonts w:eastAsia="Times New Roman" w:cs="Times New Roman"/>
                <w:b/>
                <w:bCs/>
                <w:color w:val="FFFFFF"/>
                <w:sz w:val="18"/>
                <w:szCs w:val="18"/>
              </w:rPr>
            </w:pPr>
          </w:p>
        </w:tc>
        <w:tc>
          <w:tcPr>
            <w:tcW w:w="4385" w:type="dxa"/>
            <w:vMerge/>
            <w:tcMar>
              <w:left w:w="58" w:type="dxa"/>
              <w:right w:w="43" w:type="dxa"/>
            </w:tcMar>
            <w:vAlign w:val="center"/>
            <w:hideMark/>
          </w:tcPr>
          <w:p w14:paraId="2A668819" w14:textId="77777777" w:rsidR="00066E2B" w:rsidRPr="00123374" w:rsidRDefault="00066E2B" w:rsidP="00066E2B">
            <w:pPr>
              <w:spacing w:after="0" w:line="240" w:lineRule="auto"/>
              <w:rPr>
                <w:rFonts w:eastAsia="Times New Roman" w:cs="Times New Roman"/>
                <w:b/>
                <w:bCs/>
                <w:color w:val="FFFFFF"/>
                <w:sz w:val="18"/>
                <w:szCs w:val="18"/>
              </w:rPr>
            </w:pPr>
          </w:p>
        </w:tc>
        <w:tc>
          <w:tcPr>
            <w:tcW w:w="972" w:type="dxa"/>
            <w:vMerge/>
            <w:tcMar>
              <w:left w:w="58" w:type="dxa"/>
              <w:right w:w="43" w:type="dxa"/>
            </w:tcMar>
            <w:vAlign w:val="center"/>
            <w:hideMark/>
          </w:tcPr>
          <w:p w14:paraId="3A7FE400" w14:textId="77777777" w:rsidR="00066E2B" w:rsidRPr="00123374" w:rsidRDefault="00066E2B" w:rsidP="00066E2B">
            <w:pPr>
              <w:spacing w:after="0" w:line="240" w:lineRule="auto"/>
              <w:rPr>
                <w:rFonts w:eastAsia="Times New Roman" w:cs="Times New Roman"/>
                <w:b/>
                <w:bCs/>
                <w:color w:val="FFFFFF"/>
                <w:sz w:val="18"/>
                <w:szCs w:val="18"/>
              </w:rPr>
            </w:pPr>
          </w:p>
        </w:tc>
        <w:tc>
          <w:tcPr>
            <w:tcW w:w="980" w:type="dxa"/>
            <w:shd w:val="clear" w:color="000000" w:fill="002060"/>
            <w:tcMar>
              <w:left w:w="58" w:type="dxa"/>
              <w:right w:w="43" w:type="dxa"/>
            </w:tcMar>
            <w:vAlign w:val="center"/>
            <w:hideMark/>
          </w:tcPr>
          <w:p w14:paraId="3D5A2A9D" w14:textId="77777777" w:rsidR="00066E2B" w:rsidRPr="00123374" w:rsidRDefault="00066E2B" w:rsidP="00066E2B">
            <w:pPr>
              <w:spacing w:after="0" w:line="240" w:lineRule="auto"/>
              <w:jc w:val="center"/>
              <w:rPr>
                <w:rFonts w:eastAsia="Times New Roman" w:cs="Times New Roman"/>
                <w:b/>
                <w:bCs/>
                <w:color w:val="FFFFFF"/>
                <w:sz w:val="18"/>
                <w:szCs w:val="18"/>
              </w:rPr>
            </w:pPr>
            <w:r w:rsidRPr="00123374">
              <w:rPr>
                <w:rFonts w:eastAsia="Times New Roman" w:cs="Times New Roman"/>
                <w:b/>
                <w:bCs/>
                <w:color w:val="FFFFFF"/>
                <w:sz w:val="18"/>
                <w:szCs w:val="18"/>
              </w:rPr>
              <w:t xml:space="preserve"> Present Offered Educational Programs</w:t>
            </w:r>
          </w:p>
          <w:p w14:paraId="575AA153" w14:textId="098E216D" w:rsidR="00066E2B" w:rsidRPr="00123374" w:rsidRDefault="00066E2B" w:rsidP="00066E2B">
            <w:pPr>
              <w:spacing w:after="0" w:line="240" w:lineRule="auto"/>
              <w:jc w:val="center"/>
              <w:rPr>
                <w:rFonts w:eastAsia="Times New Roman" w:cs="Times New Roman"/>
                <w:b/>
                <w:bCs/>
                <w:color w:val="FFFFFF"/>
                <w:sz w:val="18"/>
                <w:szCs w:val="18"/>
              </w:rPr>
            </w:pPr>
            <w:r w:rsidRPr="00123374">
              <w:rPr>
                <w:rFonts w:eastAsia="Times New Roman" w:cs="Times New Roman"/>
                <w:b/>
                <w:bCs/>
                <w:color w:val="FFFFFF"/>
                <w:sz w:val="18"/>
                <w:szCs w:val="18"/>
              </w:rPr>
              <w:t xml:space="preserve">(Demand) </w:t>
            </w:r>
          </w:p>
        </w:tc>
        <w:tc>
          <w:tcPr>
            <w:tcW w:w="915" w:type="dxa"/>
            <w:shd w:val="clear" w:color="000000" w:fill="002060"/>
            <w:tcMar>
              <w:left w:w="58" w:type="dxa"/>
              <w:right w:w="43" w:type="dxa"/>
            </w:tcMar>
            <w:vAlign w:val="center"/>
            <w:hideMark/>
          </w:tcPr>
          <w:p w14:paraId="4AEBD860" w14:textId="2239D0C1" w:rsidR="00066E2B" w:rsidRPr="00123374" w:rsidRDefault="00EA45EB" w:rsidP="00066E2B">
            <w:pPr>
              <w:spacing w:after="0" w:line="240" w:lineRule="auto"/>
              <w:jc w:val="center"/>
              <w:rPr>
                <w:rFonts w:eastAsia="Times New Roman" w:cs="Times New Roman"/>
                <w:b/>
                <w:bCs/>
                <w:color w:val="FFFFFF"/>
                <w:sz w:val="18"/>
                <w:szCs w:val="18"/>
              </w:rPr>
            </w:pPr>
            <w:r w:rsidRPr="00123374">
              <w:rPr>
                <w:rFonts w:eastAsia="Times New Roman" w:cs="Times New Roman"/>
                <w:b/>
                <w:bCs/>
                <w:color w:val="FFFFFF"/>
                <w:sz w:val="18"/>
                <w:szCs w:val="18"/>
              </w:rPr>
              <w:t>GAP</w:t>
            </w:r>
            <w:r w:rsidR="004C5478">
              <w:rPr>
                <w:rFonts w:eastAsia="Times New Roman" w:cs="Times New Roman"/>
                <w:b/>
                <w:bCs/>
                <w:color w:val="FFFFFF"/>
                <w:sz w:val="18"/>
                <w:szCs w:val="18"/>
              </w:rPr>
              <w:t>, or Under-S</w:t>
            </w:r>
            <w:r w:rsidR="00066E2B" w:rsidRPr="00123374">
              <w:rPr>
                <w:rFonts w:eastAsia="Times New Roman" w:cs="Times New Roman"/>
                <w:b/>
                <w:bCs/>
                <w:color w:val="FFFFFF"/>
                <w:sz w:val="18"/>
                <w:szCs w:val="18"/>
              </w:rPr>
              <w:t xml:space="preserve">upply in Programs </w:t>
            </w:r>
          </w:p>
        </w:tc>
        <w:tc>
          <w:tcPr>
            <w:tcW w:w="981" w:type="dxa"/>
            <w:shd w:val="clear" w:color="000000" w:fill="002060"/>
            <w:tcMar>
              <w:left w:w="58" w:type="dxa"/>
              <w:right w:w="43" w:type="dxa"/>
            </w:tcMar>
            <w:vAlign w:val="center"/>
            <w:hideMark/>
          </w:tcPr>
          <w:p w14:paraId="1D4FA7FF" w14:textId="77777777" w:rsidR="00066E2B" w:rsidRPr="00123374" w:rsidRDefault="00066E2B" w:rsidP="00066E2B">
            <w:pPr>
              <w:spacing w:after="0" w:line="240" w:lineRule="auto"/>
              <w:jc w:val="center"/>
              <w:rPr>
                <w:rFonts w:eastAsia="Times New Roman" w:cs="Times New Roman"/>
                <w:b/>
                <w:bCs/>
                <w:color w:val="FFFFFF"/>
                <w:sz w:val="18"/>
                <w:szCs w:val="18"/>
              </w:rPr>
            </w:pPr>
            <w:r w:rsidRPr="00123374">
              <w:rPr>
                <w:rFonts w:eastAsia="Times New Roman" w:cs="Times New Roman"/>
                <w:b/>
                <w:bCs/>
                <w:color w:val="FFFFFF"/>
                <w:sz w:val="18"/>
                <w:szCs w:val="18"/>
              </w:rPr>
              <w:t xml:space="preserve"> All Educational Programs</w:t>
            </w:r>
          </w:p>
          <w:p w14:paraId="54D8B1F1" w14:textId="24946D02" w:rsidR="00066E2B" w:rsidRPr="00123374" w:rsidRDefault="00066E2B" w:rsidP="00066E2B">
            <w:pPr>
              <w:spacing w:after="0" w:line="240" w:lineRule="auto"/>
              <w:jc w:val="center"/>
              <w:rPr>
                <w:rFonts w:eastAsia="Times New Roman" w:cs="Times New Roman"/>
                <w:b/>
                <w:bCs/>
                <w:color w:val="FFFFFF"/>
                <w:sz w:val="18"/>
                <w:szCs w:val="18"/>
              </w:rPr>
            </w:pPr>
            <w:r w:rsidRPr="00123374">
              <w:rPr>
                <w:rFonts w:eastAsia="Times New Roman" w:cs="Times New Roman"/>
                <w:b/>
                <w:bCs/>
                <w:color w:val="FFFFFF"/>
                <w:sz w:val="18"/>
                <w:szCs w:val="18"/>
              </w:rPr>
              <w:t xml:space="preserve">(Demand) </w:t>
            </w:r>
          </w:p>
        </w:tc>
        <w:tc>
          <w:tcPr>
            <w:tcW w:w="909" w:type="dxa"/>
            <w:shd w:val="clear" w:color="000000" w:fill="002060"/>
            <w:tcMar>
              <w:left w:w="58" w:type="dxa"/>
              <w:right w:w="43" w:type="dxa"/>
            </w:tcMar>
            <w:vAlign w:val="center"/>
            <w:hideMark/>
          </w:tcPr>
          <w:p w14:paraId="182F46F1" w14:textId="49568E02" w:rsidR="00066E2B" w:rsidRPr="00123374" w:rsidRDefault="00EA45EB" w:rsidP="00066E2B">
            <w:pPr>
              <w:spacing w:after="0" w:line="240" w:lineRule="auto"/>
              <w:jc w:val="center"/>
              <w:rPr>
                <w:rFonts w:eastAsia="Times New Roman" w:cs="Times New Roman"/>
                <w:b/>
                <w:bCs/>
                <w:color w:val="FFFFFF"/>
                <w:sz w:val="18"/>
                <w:szCs w:val="18"/>
              </w:rPr>
            </w:pPr>
            <w:r w:rsidRPr="00123374">
              <w:rPr>
                <w:rFonts w:eastAsia="Times New Roman" w:cs="Times New Roman"/>
                <w:b/>
                <w:bCs/>
                <w:color w:val="FFFFFF"/>
                <w:sz w:val="18"/>
                <w:szCs w:val="18"/>
              </w:rPr>
              <w:t>GAP</w:t>
            </w:r>
            <w:r w:rsidR="004C5478">
              <w:rPr>
                <w:rFonts w:eastAsia="Times New Roman" w:cs="Times New Roman"/>
                <w:b/>
                <w:bCs/>
                <w:color w:val="FFFFFF"/>
                <w:sz w:val="18"/>
                <w:szCs w:val="18"/>
              </w:rPr>
              <w:t>, or Under-S</w:t>
            </w:r>
            <w:r w:rsidR="00066E2B" w:rsidRPr="00123374">
              <w:rPr>
                <w:rFonts w:eastAsia="Times New Roman" w:cs="Times New Roman"/>
                <w:b/>
                <w:bCs/>
                <w:color w:val="FFFFFF"/>
                <w:sz w:val="18"/>
                <w:szCs w:val="18"/>
              </w:rPr>
              <w:t xml:space="preserve">upply in Programs </w:t>
            </w:r>
          </w:p>
        </w:tc>
      </w:tr>
      <w:tr w:rsidR="00364863" w:rsidRPr="00123374" w14:paraId="3E91B70F" w14:textId="77777777" w:rsidTr="000B2162">
        <w:trPr>
          <w:trHeight w:val="288"/>
        </w:trPr>
        <w:tc>
          <w:tcPr>
            <w:tcW w:w="0" w:type="auto"/>
            <w:shd w:val="clear" w:color="000000" w:fill="002060"/>
            <w:noWrap/>
            <w:tcMar>
              <w:left w:w="58" w:type="dxa"/>
              <w:right w:w="43" w:type="dxa"/>
            </w:tcMar>
            <w:vAlign w:val="center"/>
            <w:hideMark/>
          </w:tcPr>
          <w:p w14:paraId="586523AC" w14:textId="77777777" w:rsidR="006860CB" w:rsidRPr="00123374" w:rsidRDefault="006860CB" w:rsidP="00DD2E24">
            <w:pPr>
              <w:spacing w:after="0" w:line="240" w:lineRule="auto"/>
              <w:rPr>
                <w:rFonts w:eastAsia="Times New Roman" w:cs="Times New Roman"/>
                <w:color w:val="000000"/>
                <w:sz w:val="18"/>
                <w:szCs w:val="18"/>
              </w:rPr>
            </w:pPr>
            <w:r w:rsidRPr="00123374">
              <w:rPr>
                <w:rFonts w:eastAsia="Times New Roman" w:cs="Times New Roman"/>
                <w:color w:val="000000"/>
                <w:sz w:val="18"/>
                <w:szCs w:val="18"/>
              </w:rPr>
              <w:t> </w:t>
            </w:r>
          </w:p>
        </w:tc>
        <w:tc>
          <w:tcPr>
            <w:tcW w:w="4385" w:type="dxa"/>
            <w:shd w:val="clear" w:color="000000" w:fill="002060"/>
            <w:noWrap/>
            <w:tcMar>
              <w:left w:w="58" w:type="dxa"/>
              <w:right w:w="43" w:type="dxa"/>
            </w:tcMar>
            <w:vAlign w:val="center"/>
            <w:hideMark/>
          </w:tcPr>
          <w:p w14:paraId="3B165873" w14:textId="77777777" w:rsidR="006860CB" w:rsidRPr="00123374" w:rsidRDefault="006860CB" w:rsidP="00DD2E24">
            <w:pPr>
              <w:spacing w:after="0" w:line="240" w:lineRule="auto"/>
              <w:rPr>
                <w:rFonts w:eastAsia="Times New Roman" w:cs="Times New Roman"/>
                <w:color w:val="000000"/>
                <w:sz w:val="18"/>
                <w:szCs w:val="18"/>
              </w:rPr>
            </w:pPr>
            <w:r w:rsidRPr="00123374">
              <w:rPr>
                <w:rFonts w:eastAsia="Times New Roman" w:cs="Times New Roman"/>
                <w:color w:val="000000"/>
                <w:sz w:val="18"/>
                <w:szCs w:val="18"/>
              </w:rPr>
              <w:t> </w:t>
            </w:r>
          </w:p>
        </w:tc>
        <w:tc>
          <w:tcPr>
            <w:tcW w:w="972" w:type="dxa"/>
            <w:shd w:val="clear" w:color="000000" w:fill="002060"/>
            <w:noWrap/>
            <w:tcMar>
              <w:left w:w="58" w:type="dxa"/>
              <w:right w:w="43" w:type="dxa"/>
            </w:tcMar>
            <w:vAlign w:val="center"/>
            <w:hideMark/>
          </w:tcPr>
          <w:p w14:paraId="634BFAE2" w14:textId="77777777" w:rsidR="006860CB" w:rsidRPr="00123374" w:rsidRDefault="006860CB" w:rsidP="00DD2E24">
            <w:pPr>
              <w:spacing w:after="0" w:line="240" w:lineRule="auto"/>
              <w:jc w:val="center"/>
              <w:rPr>
                <w:rFonts w:eastAsia="Times New Roman" w:cs="Times New Roman"/>
                <w:b/>
                <w:bCs/>
                <w:color w:val="FFFFFF"/>
                <w:sz w:val="18"/>
                <w:szCs w:val="18"/>
              </w:rPr>
            </w:pPr>
            <w:r w:rsidRPr="00123374">
              <w:rPr>
                <w:rFonts w:eastAsia="Times New Roman" w:cs="Times New Roman"/>
                <w:b/>
                <w:bCs/>
                <w:color w:val="FFFFFF"/>
                <w:sz w:val="18"/>
                <w:szCs w:val="18"/>
              </w:rPr>
              <w:t>(1)</w:t>
            </w:r>
          </w:p>
        </w:tc>
        <w:tc>
          <w:tcPr>
            <w:tcW w:w="980" w:type="dxa"/>
            <w:shd w:val="clear" w:color="000000" w:fill="002060"/>
            <w:noWrap/>
            <w:tcMar>
              <w:left w:w="58" w:type="dxa"/>
              <w:right w:w="43" w:type="dxa"/>
            </w:tcMar>
            <w:vAlign w:val="center"/>
            <w:hideMark/>
          </w:tcPr>
          <w:p w14:paraId="74E49866" w14:textId="77777777" w:rsidR="006860CB" w:rsidRPr="00123374" w:rsidRDefault="006860CB" w:rsidP="00DD2E24">
            <w:pPr>
              <w:spacing w:after="0" w:line="240" w:lineRule="auto"/>
              <w:jc w:val="center"/>
              <w:rPr>
                <w:rFonts w:eastAsia="Times New Roman" w:cs="Times New Roman"/>
                <w:b/>
                <w:bCs/>
                <w:color w:val="FFFFFF"/>
                <w:sz w:val="18"/>
                <w:szCs w:val="18"/>
              </w:rPr>
            </w:pPr>
            <w:r w:rsidRPr="00123374">
              <w:rPr>
                <w:rFonts w:eastAsia="Times New Roman" w:cs="Times New Roman"/>
                <w:b/>
                <w:bCs/>
                <w:color w:val="FFFFFF"/>
                <w:sz w:val="18"/>
                <w:szCs w:val="18"/>
              </w:rPr>
              <w:t>(2)</w:t>
            </w:r>
          </w:p>
        </w:tc>
        <w:tc>
          <w:tcPr>
            <w:tcW w:w="915" w:type="dxa"/>
            <w:shd w:val="clear" w:color="000000" w:fill="002060"/>
            <w:noWrap/>
            <w:tcMar>
              <w:left w:w="58" w:type="dxa"/>
              <w:right w:w="43" w:type="dxa"/>
            </w:tcMar>
            <w:vAlign w:val="center"/>
            <w:hideMark/>
          </w:tcPr>
          <w:p w14:paraId="00B77B44" w14:textId="77777777" w:rsidR="006860CB" w:rsidRPr="00123374" w:rsidRDefault="006860CB" w:rsidP="00DD2E24">
            <w:pPr>
              <w:spacing w:after="0" w:line="240" w:lineRule="auto"/>
              <w:jc w:val="center"/>
              <w:rPr>
                <w:rFonts w:eastAsia="Times New Roman" w:cs="Times New Roman"/>
                <w:b/>
                <w:bCs/>
                <w:color w:val="FFFFFF"/>
                <w:sz w:val="18"/>
                <w:szCs w:val="18"/>
              </w:rPr>
            </w:pPr>
            <w:r w:rsidRPr="00123374">
              <w:rPr>
                <w:rFonts w:eastAsia="Times New Roman" w:cs="Times New Roman"/>
                <w:b/>
                <w:bCs/>
                <w:color w:val="FFFFFF"/>
                <w:sz w:val="18"/>
                <w:szCs w:val="18"/>
              </w:rPr>
              <w:t>(3) = (1-2)</w:t>
            </w:r>
          </w:p>
        </w:tc>
        <w:tc>
          <w:tcPr>
            <w:tcW w:w="981" w:type="dxa"/>
            <w:shd w:val="clear" w:color="000000" w:fill="002060"/>
            <w:noWrap/>
            <w:tcMar>
              <w:left w:w="58" w:type="dxa"/>
              <w:right w:w="43" w:type="dxa"/>
            </w:tcMar>
            <w:vAlign w:val="center"/>
            <w:hideMark/>
          </w:tcPr>
          <w:p w14:paraId="1A009D12" w14:textId="77777777" w:rsidR="006860CB" w:rsidRPr="00123374" w:rsidRDefault="006860CB" w:rsidP="00DD2E24">
            <w:pPr>
              <w:spacing w:after="0" w:line="240" w:lineRule="auto"/>
              <w:jc w:val="center"/>
              <w:rPr>
                <w:rFonts w:eastAsia="Times New Roman" w:cs="Times New Roman"/>
                <w:b/>
                <w:bCs/>
                <w:color w:val="FFFFFF"/>
                <w:sz w:val="18"/>
                <w:szCs w:val="18"/>
              </w:rPr>
            </w:pPr>
            <w:r w:rsidRPr="00123374">
              <w:rPr>
                <w:rFonts w:eastAsia="Times New Roman" w:cs="Times New Roman"/>
                <w:b/>
                <w:bCs/>
                <w:color w:val="FFFFFF"/>
                <w:sz w:val="18"/>
                <w:szCs w:val="18"/>
              </w:rPr>
              <w:t>(4)</w:t>
            </w:r>
          </w:p>
        </w:tc>
        <w:tc>
          <w:tcPr>
            <w:tcW w:w="909" w:type="dxa"/>
            <w:shd w:val="clear" w:color="000000" w:fill="002060"/>
            <w:noWrap/>
            <w:tcMar>
              <w:left w:w="58" w:type="dxa"/>
              <w:right w:w="43" w:type="dxa"/>
            </w:tcMar>
            <w:vAlign w:val="center"/>
            <w:hideMark/>
          </w:tcPr>
          <w:p w14:paraId="24968C51" w14:textId="77777777" w:rsidR="006860CB" w:rsidRPr="00123374" w:rsidRDefault="006860CB" w:rsidP="00DD2E24">
            <w:pPr>
              <w:spacing w:after="0" w:line="240" w:lineRule="auto"/>
              <w:jc w:val="center"/>
              <w:rPr>
                <w:rFonts w:eastAsia="Times New Roman" w:cs="Times New Roman"/>
                <w:b/>
                <w:bCs/>
                <w:color w:val="FFFFFF"/>
                <w:sz w:val="18"/>
                <w:szCs w:val="18"/>
              </w:rPr>
            </w:pPr>
            <w:r w:rsidRPr="00123374">
              <w:rPr>
                <w:rFonts w:eastAsia="Times New Roman" w:cs="Times New Roman"/>
                <w:b/>
                <w:bCs/>
                <w:color w:val="FFFFFF"/>
                <w:sz w:val="18"/>
                <w:szCs w:val="18"/>
              </w:rPr>
              <w:t>(5) = (1-4)</w:t>
            </w:r>
          </w:p>
        </w:tc>
      </w:tr>
      <w:tr w:rsidR="00123374" w:rsidRPr="00123374" w14:paraId="732B58A4" w14:textId="77777777" w:rsidTr="000B2162">
        <w:trPr>
          <w:trHeight w:val="288"/>
        </w:trPr>
        <w:tc>
          <w:tcPr>
            <w:tcW w:w="0" w:type="auto"/>
            <w:tcBorders>
              <w:top w:val="single" w:sz="4" w:space="0" w:color="auto"/>
              <w:left w:val="single" w:sz="4" w:space="0" w:color="auto"/>
              <w:bottom w:val="single" w:sz="4" w:space="0" w:color="auto"/>
              <w:right w:val="single" w:sz="4" w:space="0" w:color="auto"/>
            </w:tcBorders>
            <w:shd w:val="clear" w:color="000000" w:fill="0070C0"/>
            <w:noWrap/>
            <w:tcMar>
              <w:left w:w="58" w:type="dxa"/>
              <w:right w:w="43" w:type="dxa"/>
            </w:tcMar>
            <w:vAlign w:val="center"/>
            <w:hideMark/>
          </w:tcPr>
          <w:p w14:paraId="7728A269" w14:textId="5020263F" w:rsidR="00123374" w:rsidRPr="00123374" w:rsidRDefault="00123374" w:rsidP="00123374">
            <w:pPr>
              <w:spacing w:after="0" w:line="240" w:lineRule="auto"/>
              <w:rPr>
                <w:rFonts w:eastAsia="Times New Roman" w:cs="Times New Roman"/>
                <w:b/>
                <w:bCs/>
                <w:color w:val="FFFFFF"/>
                <w:sz w:val="18"/>
                <w:szCs w:val="18"/>
              </w:rPr>
            </w:pPr>
            <w:r w:rsidRPr="00123374">
              <w:rPr>
                <w:rFonts w:ascii="Calibri" w:hAnsi="Calibri"/>
                <w:color w:val="000000"/>
                <w:sz w:val="18"/>
                <w:szCs w:val="18"/>
              </w:rPr>
              <w:t> </w:t>
            </w:r>
          </w:p>
        </w:tc>
        <w:tc>
          <w:tcPr>
            <w:tcW w:w="4385" w:type="dxa"/>
            <w:tcBorders>
              <w:top w:val="single" w:sz="4" w:space="0" w:color="auto"/>
              <w:left w:val="nil"/>
              <w:bottom w:val="single" w:sz="4" w:space="0" w:color="auto"/>
              <w:right w:val="single" w:sz="4" w:space="0" w:color="auto"/>
            </w:tcBorders>
            <w:shd w:val="clear" w:color="000000" w:fill="0070C0"/>
            <w:noWrap/>
            <w:tcMar>
              <w:left w:w="58" w:type="dxa"/>
              <w:right w:w="43" w:type="dxa"/>
            </w:tcMar>
            <w:vAlign w:val="center"/>
            <w:hideMark/>
          </w:tcPr>
          <w:p w14:paraId="6CEB8423" w14:textId="3F8F547E" w:rsidR="00123374" w:rsidRPr="00123374" w:rsidRDefault="00123374" w:rsidP="00123374">
            <w:pPr>
              <w:spacing w:after="0" w:line="240" w:lineRule="auto"/>
              <w:rPr>
                <w:rFonts w:eastAsia="Times New Roman" w:cs="Times New Roman"/>
                <w:b/>
                <w:bCs/>
                <w:color w:val="FFFFFF"/>
                <w:sz w:val="18"/>
                <w:szCs w:val="18"/>
              </w:rPr>
            </w:pPr>
            <w:r w:rsidRPr="00123374">
              <w:rPr>
                <w:rFonts w:ascii="Calibri" w:hAnsi="Calibri"/>
                <w:color w:val="FFFFFF"/>
                <w:sz w:val="18"/>
                <w:szCs w:val="18"/>
              </w:rPr>
              <w:t> </w:t>
            </w:r>
          </w:p>
        </w:tc>
        <w:tc>
          <w:tcPr>
            <w:tcW w:w="972" w:type="dxa"/>
            <w:tcBorders>
              <w:top w:val="single" w:sz="4" w:space="0" w:color="auto"/>
              <w:left w:val="nil"/>
              <w:bottom w:val="single" w:sz="4" w:space="0" w:color="auto"/>
              <w:right w:val="single" w:sz="4" w:space="0" w:color="auto"/>
            </w:tcBorders>
            <w:shd w:val="clear" w:color="000000" w:fill="0070C0"/>
            <w:noWrap/>
            <w:tcMar>
              <w:left w:w="58" w:type="dxa"/>
              <w:right w:w="58" w:type="dxa"/>
            </w:tcMar>
            <w:vAlign w:val="center"/>
            <w:hideMark/>
          </w:tcPr>
          <w:p w14:paraId="2239256F" w14:textId="160C2519" w:rsidR="00123374" w:rsidRPr="00123374" w:rsidRDefault="00123374" w:rsidP="00123374">
            <w:pPr>
              <w:spacing w:after="0" w:line="240" w:lineRule="auto"/>
              <w:jc w:val="right"/>
              <w:rPr>
                <w:rFonts w:eastAsia="Times New Roman" w:cs="Times New Roman"/>
                <w:b/>
                <w:bCs/>
                <w:color w:val="FFFFFF" w:themeColor="background1"/>
                <w:sz w:val="18"/>
                <w:szCs w:val="18"/>
              </w:rPr>
            </w:pPr>
            <w:r>
              <w:rPr>
                <w:rFonts w:ascii="Calibri" w:hAnsi="Calibri"/>
                <w:b/>
                <w:bCs/>
                <w:color w:val="FFFFFF"/>
                <w:sz w:val="18"/>
                <w:szCs w:val="18"/>
              </w:rPr>
              <w:t xml:space="preserve"> </w:t>
            </w:r>
            <w:r w:rsidRPr="00123374">
              <w:rPr>
                <w:rFonts w:ascii="Calibri" w:hAnsi="Calibri"/>
                <w:b/>
                <w:bCs/>
                <w:color w:val="FFFFFF"/>
                <w:sz w:val="18"/>
                <w:szCs w:val="18"/>
              </w:rPr>
              <w:t>78</w:t>
            </w:r>
            <w:r w:rsidR="00EE6193">
              <w:rPr>
                <w:rFonts w:ascii="Calibri" w:hAnsi="Calibri"/>
                <w:b/>
                <w:bCs/>
                <w:color w:val="FFFFFF"/>
                <w:sz w:val="18"/>
                <w:szCs w:val="18"/>
              </w:rPr>
              <w:t>2</w:t>
            </w:r>
            <w:r w:rsidRPr="00123374">
              <w:rPr>
                <w:rFonts w:ascii="Calibri" w:hAnsi="Calibri"/>
                <w:b/>
                <w:bCs/>
                <w:color w:val="FFFFFF"/>
                <w:sz w:val="18"/>
                <w:szCs w:val="18"/>
              </w:rPr>
              <w:t xml:space="preserve"> </w:t>
            </w:r>
          </w:p>
        </w:tc>
        <w:tc>
          <w:tcPr>
            <w:tcW w:w="980" w:type="dxa"/>
            <w:tcBorders>
              <w:top w:val="single" w:sz="4" w:space="0" w:color="auto"/>
              <w:left w:val="nil"/>
              <w:bottom w:val="single" w:sz="4" w:space="0" w:color="auto"/>
              <w:right w:val="single" w:sz="4" w:space="0" w:color="auto"/>
            </w:tcBorders>
            <w:shd w:val="clear" w:color="000000" w:fill="0070C0"/>
            <w:noWrap/>
            <w:tcMar>
              <w:left w:w="58" w:type="dxa"/>
              <w:right w:w="58" w:type="dxa"/>
            </w:tcMar>
            <w:vAlign w:val="center"/>
            <w:hideMark/>
          </w:tcPr>
          <w:p w14:paraId="055DCA67" w14:textId="0DC0BE74" w:rsidR="00123374" w:rsidRPr="00123374" w:rsidRDefault="00123374" w:rsidP="00123374">
            <w:pPr>
              <w:spacing w:after="0" w:line="240" w:lineRule="auto"/>
              <w:jc w:val="right"/>
              <w:rPr>
                <w:rFonts w:eastAsia="Times New Roman" w:cs="Times New Roman"/>
                <w:b/>
                <w:bCs/>
                <w:i/>
                <w:color w:val="FFFFFF" w:themeColor="background1"/>
                <w:sz w:val="18"/>
                <w:szCs w:val="18"/>
              </w:rPr>
            </w:pPr>
            <w:r>
              <w:rPr>
                <w:rFonts w:ascii="Calibri" w:hAnsi="Calibri"/>
                <w:b/>
                <w:bCs/>
                <w:color w:val="FFFFFF"/>
                <w:sz w:val="18"/>
                <w:szCs w:val="18"/>
              </w:rPr>
              <w:t xml:space="preserve"> </w:t>
            </w:r>
            <w:r w:rsidRPr="00123374">
              <w:rPr>
                <w:rFonts w:ascii="Calibri" w:hAnsi="Calibri"/>
                <w:b/>
                <w:bCs/>
                <w:color w:val="FFFFFF"/>
                <w:sz w:val="18"/>
                <w:szCs w:val="18"/>
              </w:rPr>
              <w:t xml:space="preserve">402 </w:t>
            </w:r>
          </w:p>
        </w:tc>
        <w:tc>
          <w:tcPr>
            <w:tcW w:w="915" w:type="dxa"/>
            <w:tcBorders>
              <w:top w:val="single" w:sz="4" w:space="0" w:color="auto"/>
              <w:left w:val="nil"/>
              <w:bottom w:val="single" w:sz="4" w:space="0" w:color="auto"/>
              <w:right w:val="single" w:sz="4" w:space="0" w:color="auto"/>
            </w:tcBorders>
            <w:shd w:val="clear" w:color="000000" w:fill="2F75B5"/>
            <w:noWrap/>
            <w:tcMar>
              <w:left w:w="58" w:type="dxa"/>
              <w:right w:w="58" w:type="dxa"/>
            </w:tcMar>
            <w:vAlign w:val="center"/>
            <w:hideMark/>
          </w:tcPr>
          <w:p w14:paraId="7A2A71EF" w14:textId="15C7D1AC" w:rsidR="00123374" w:rsidRPr="00123374" w:rsidRDefault="00123374" w:rsidP="00123374">
            <w:pPr>
              <w:spacing w:after="0" w:line="240" w:lineRule="auto"/>
              <w:jc w:val="right"/>
              <w:rPr>
                <w:rFonts w:eastAsia="Times New Roman" w:cs="Times New Roman"/>
                <w:b/>
                <w:bCs/>
                <w:i/>
                <w:iCs/>
                <w:color w:val="FFFFFF" w:themeColor="background1"/>
                <w:sz w:val="18"/>
                <w:szCs w:val="18"/>
              </w:rPr>
            </w:pPr>
            <w:r>
              <w:rPr>
                <w:rFonts w:ascii="Calibri" w:hAnsi="Calibri"/>
                <w:b/>
                <w:bCs/>
                <w:i/>
                <w:iCs/>
                <w:color w:val="FFFFFF"/>
                <w:sz w:val="18"/>
                <w:szCs w:val="18"/>
              </w:rPr>
              <w:t xml:space="preserve"> </w:t>
            </w:r>
            <w:r w:rsidR="00EE6193">
              <w:rPr>
                <w:rFonts w:ascii="Calibri" w:hAnsi="Calibri"/>
                <w:b/>
                <w:bCs/>
                <w:i/>
                <w:iCs/>
                <w:color w:val="FFFFFF"/>
                <w:sz w:val="18"/>
                <w:szCs w:val="18"/>
              </w:rPr>
              <w:t>3</w:t>
            </w:r>
            <w:r w:rsidRPr="00123374">
              <w:rPr>
                <w:rFonts w:ascii="Calibri" w:hAnsi="Calibri"/>
                <w:b/>
                <w:bCs/>
                <w:i/>
                <w:iCs/>
                <w:color w:val="FFFFFF"/>
                <w:sz w:val="18"/>
                <w:szCs w:val="18"/>
              </w:rPr>
              <w:t>8</w:t>
            </w:r>
            <w:r w:rsidR="00EE6193">
              <w:rPr>
                <w:rFonts w:ascii="Calibri" w:hAnsi="Calibri"/>
                <w:b/>
                <w:bCs/>
                <w:i/>
                <w:iCs/>
                <w:color w:val="FFFFFF"/>
                <w:sz w:val="18"/>
                <w:szCs w:val="18"/>
              </w:rPr>
              <w:t>0</w:t>
            </w:r>
            <w:r w:rsidRPr="00123374">
              <w:rPr>
                <w:rFonts w:ascii="Calibri" w:hAnsi="Calibri"/>
                <w:b/>
                <w:bCs/>
                <w:i/>
                <w:iCs/>
                <w:color w:val="FFFFFF"/>
                <w:sz w:val="18"/>
                <w:szCs w:val="18"/>
              </w:rPr>
              <w:t xml:space="preserve"> </w:t>
            </w:r>
          </w:p>
        </w:tc>
        <w:tc>
          <w:tcPr>
            <w:tcW w:w="981" w:type="dxa"/>
            <w:tcBorders>
              <w:top w:val="single" w:sz="4" w:space="0" w:color="auto"/>
              <w:left w:val="nil"/>
              <w:bottom w:val="single" w:sz="4" w:space="0" w:color="auto"/>
              <w:right w:val="single" w:sz="4" w:space="0" w:color="auto"/>
            </w:tcBorders>
            <w:shd w:val="clear" w:color="000000" w:fill="0070C0"/>
            <w:noWrap/>
            <w:tcMar>
              <w:left w:w="58" w:type="dxa"/>
              <w:right w:w="58" w:type="dxa"/>
            </w:tcMar>
            <w:vAlign w:val="center"/>
            <w:hideMark/>
          </w:tcPr>
          <w:p w14:paraId="4961D795" w14:textId="2019DE2B" w:rsidR="00123374" w:rsidRPr="00123374" w:rsidRDefault="00123374" w:rsidP="00123374">
            <w:pPr>
              <w:spacing w:after="0" w:line="240" w:lineRule="auto"/>
              <w:jc w:val="right"/>
              <w:rPr>
                <w:rFonts w:eastAsia="Times New Roman" w:cs="Times New Roman"/>
                <w:b/>
                <w:bCs/>
                <w:i/>
                <w:color w:val="FFFFFF" w:themeColor="background1"/>
                <w:sz w:val="18"/>
                <w:szCs w:val="18"/>
              </w:rPr>
            </w:pPr>
            <w:r>
              <w:rPr>
                <w:rFonts w:ascii="Calibri" w:hAnsi="Calibri"/>
                <w:b/>
                <w:bCs/>
                <w:color w:val="FFFFFF"/>
                <w:sz w:val="18"/>
                <w:szCs w:val="18"/>
              </w:rPr>
              <w:t xml:space="preserve"> </w:t>
            </w:r>
            <w:r w:rsidRPr="00123374">
              <w:rPr>
                <w:rFonts w:ascii="Calibri" w:hAnsi="Calibri"/>
                <w:b/>
                <w:bCs/>
                <w:color w:val="FFFFFF"/>
                <w:sz w:val="18"/>
                <w:szCs w:val="18"/>
              </w:rPr>
              <w:t xml:space="preserve">402 </w:t>
            </w:r>
          </w:p>
        </w:tc>
        <w:tc>
          <w:tcPr>
            <w:tcW w:w="909" w:type="dxa"/>
            <w:tcBorders>
              <w:top w:val="single" w:sz="4" w:space="0" w:color="auto"/>
              <w:left w:val="nil"/>
              <w:bottom w:val="single" w:sz="4" w:space="0" w:color="auto"/>
              <w:right w:val="single" w:sz="4" w:space="0" w:color="auto"/>
            </w:tcBorders>
            <w:shd w:val="clear" w:color="000000" w:fill="2F75B5"/>
            <w:noWrap/>
            <w:tcMar>
              <w:left w:w="58" w:type="dxa"/>
              <w:right w:w="58" w:type="dxa"/>
            </w:tcMar>
            <w:vAlign w:val="center"/>
            <w:hideMark/>
          </w:tcPr>
          <w:p w14:paraId="49984F69" w14:textId="2E7540DB" w:rsidR="00123374" w:rsidRPr="00123374" w:rsidRDefault="00123374" w:rsidP="00123374">
            <w:pPr>
              <w:spacing w:after="0" w:line="240" w:lineRule="auto"/>
              <w:jc w:val="right"/>
              <w:rPr>
                <w:rFonts w:eastAsia="Times New Roman" w:cs="Times New Roman"/>
                <w:b/>
                <w:bCs/>
                <w:i/>
                <w:iCs/>
                <w:color w:val="FFFFFF" w:themeColor="background1"/>
                <w:sz w:val="18"/>
                <w:szCs w:val="18"/>
              </w:rPr>
            </w:pPr>
            <w:r>
              <w:rPr>
                <w:rFonts w:ascii="Calibri" w:hAnsi="Calibri"/>
                <w:b/>
                <w:bCs/>
                <w:i/>
                <w:iCs/>
                <w:color w:val="FFFFFF"/>
                <w:sz w:val="18"/>
                <w:szCs w:val="18"/>
              </w:rPr>
              <w:t xml:space="preserve"> </w:t>
            </w:r>
            <w:r w:rsidR="00EE6193">
              <w:rPr>
                <w:rFonts w:ascii="Calibri" w:hAnsi="Calibri"/>
                <w:b/>
                <w:bCs/>
                <w:i/>
                <w:iCs/>
                <w:color w:val="FFFFFF"/>
                <w:sz w:val="18"/>
                <w:szCs w:val="18"/>
              </w:rPr>
              <w:t>380</w:t>
            </w:r>
            <w:r w:rsidRPr="00123374">
              <w:rPr>
                <w:rFonts w:ascii="Calibri" w:hAnsi="Calibri"/>
                <w:b/>
                <w:bCs/>
                <w:i/>
                <w:iCs/>
                <w:color w:val="FFFFFF"/>
                <w:sz w:val="18"/>
                <w:szCs w:val="18"/>
              </w:rPr>
              <w:t xml:space="preserve"> </w:t>
            </w:r>
          </w:p>
        </w:tc>
      </w:tr>
      <w:tr w:rsidR="00123374" w:rsidRPr="00123374" w14:paraId="246386AF" w14:textId="77777777" w:rsidTr="000B2162">
        <w:trPr>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0F48230" w14:textId="5C83D7B7" w:rsidR="00123374" w:rsidRPr="00123374" w:rsidRDefault="00123374" w:rsidP="00123374">
            <w:pPr>
              <w:spacing w:after="0" w:line="240" w:lineRule="auto"/>
              <w:jc w:val="right"/>
              <w:rPr>
                <w:rFonts w:eastAsia="Times New Roman" w:cs="Times New Roman"/>
                <w:color w:val="000000"/>
                <w:sz w:val="18"/>
                <w:szCs w:val="18"/>
              </w:rPr>
            </w:pPr>
            <w:r w:rsidRPr="00123374">
              <w:rPr>
                <w:rFonts w:ascii="Calibri" w:hAnsi="Calibri"/>
                <w:color w:val="000000"/>
                <w:sz w:val="18"/>
                <w:szCs w:val="18"/>
              </w:rPr>
              <w:t>1</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F3359F6" w14:textId="594E4B11" w:rsidR="00123374" w:rsidRPr="00123374" w:rsidRDefault="00123374" w:rsidP="00123374">
            <w:pPr>
              <w:spacing w:after="0" w:line="240" w:lineRule="auto"/>
              <w:rPr>
                <w:rFonts w:eastAsia="Times New Roman" w:cs="Times New Roman"/>
                <w:color w:val="000000"/>
                <w:sz w:val="18"/>
                <w:szCs w:val="18"/>
              </w:rPr>
            </w:pPr>
            <w:r w:rsidRPr="00123374">
              <w:rPr>
                <w:rFonts w:ascii="Calibri" w:hAnsi="Calibri"/>
                <w:color w:val="000000"/>
                <w:sz w:val="18"/>
                <w:szCs w:val="18"/>
              </w:rPr>
              <w:t>Agriculture, Agriculture Operations, and Related Sciences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00EE2C6" w14:textId="658CBBEC" w:rsidR="00123374" w:rsidRPr="00123374" w:rsidRDefault="00123374" w:rsidP="00123374">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61E8672" w14:textId="4E1EBBE1" w:rsidR="00123374" w:rsidRPr="00123374" w:rsidRDefault="00123374" w:rsidP="00123374">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C1885F2" w14:textId="70647831"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53D7A081" w14:textId="69D2E9EB" w:rsidR="00123374" w:rsidRPr="00123374" w:rsidRDefault="00123374" w:rsidP="00123374">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 xml:space="preserve">15 </w:t>
            </w:r>
          </w:p>
        </w:tc>
        <w:tc>
          <w:tcPr>
            <w:tcW w:w="909" w:type="dxa"/>
            <w:tcBorders>
              <w:top w:val="single" w:sz="4" w:space="0" w:color="auto"/>
              <w:left w:val="single" w:sz="4" w:space="0" w:color="auto"/>
              <w:bottom w:val="single" w:sz="4" w:space="0" w:color="auto"/>
              <w:right w:val="single" w:sz="4" w:space="0" w:color="auto"/>
            </w:tcBorders>
            <w:shd w:val="clear" w:color="000000" w:fill="FCEFE7"/>
            <w:noWrap/>
            <w:tcMar>
              <w:left w:w="58" w:type="dxa"/>
              <w:right w:w="43" w:type="dxa"/>
            </w:tcMar>
            <w:vAlign w:val="center"/>
            <w:hideMark/>
          </w:tcPr>
          <w:p w14:paraId="12355DFE" w14:textId="14DFA0B2" w:rsidR="00123374" w:rsidRPr="00123374" w:rsidRDefault="00123374" w:rsidP="00123374">
            <w:pPr>
              <w:spacing w:after="0" w:line="240" w:lineRule="auto"/>
              <w:jc w:val="right"/>
              <w:rPr>
                <w:rFonts w:eastAsia="Times New Roman" w:cs="Times New Roman"/>
                <w:i/>
                <w:iCs/>
                <w:sz w:val="18"/>
                <w:szCs w:val="18"/>
              </w:rPr>
            </w:pPr>
            <w:r>
              <w:rPr>
                <w:rFonts w:ascii="Calibri" w:hAnsi="Calibri"/>
                <w:color w:val="000000"/>
                <w:sz w:val="18"/>
                <w:szCs w:val="18"/>
              </w:rPr>
              <w:t xml:space="preserve"> </w:t>
            </w:r>
            <w:r w:rsidRPr="00123374">
              <w:rPr>
                <w:rFonts w:ascii="Calibri" w:hAnsi="Calibri"/>
                <w:color w:val="000000"/>
                <w:sz w:val="18"/>
                <w:szCs w:val="18"/>
              </w:rPr>
              <w:t>(15)</w:t>
            </w:r>
          </w:p>
        </w:tc>
      </w:tr>
      <w:tr w:rsidR="00123374" w:rsidRPr="00123374" w14:paraId="48C3938D" w14:textId="77777777" w:rsidTr="000B2162">
        <w:trPr>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19329DE6" w14:textId="6C994AD6" w:rsidR="00123374" w:rsidRPr="00123374" w:rsidRDefault="00123374" w:rsidP="00123374">
            <w:pPr>
              <w:spacing w:after="0" w:line="240" w:lineRule="auto"/>
              <w:jc w:val="right"/>
              <w:rPr>
                <w:rFonts w:eastAsia="Times New Roman" w:cs="Times New Roman"/>
                <w:color w:val="000000"/>
                <w:sz w:val="18"/>
                <w:szCs w:val="18"/>
              </w:rPr>
            </w:pPr>
            <w:r w:rsidRPr="00123374">
              <w:rPr>
                <w:rFonts w:ascii="Calibri" w:hAnsi="Calibri"/>
                <w:color w:val="000000"/>
                <w:sz w:val="18"/>
                <w:szCs w:val="18"/>
              </w:rPr>
              <w:t>3</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5E04E7B" w14:textId="5010A84D" w:rsidR="00123374" w:rsidRPr="00123374" w:rsidRDefault="00123374" w:rsidP="00123374">
            <w:pPr>
              <w:spacing w:after="0" w:line="240" w:lineRule="auto"/>
              <w:rPr>
                <w:rFonts w:eastAsia="Times New Roman" w:cs="Times New Roman"/>
                <w:color w:val="000000"/>
                <w:sz w:val="18"/>
                <w:szCs w:val="18"/>
              </w:rPr>
            </w:pPr>
            <w:r w:rsidRPr="00123374">
              <w:rPr>
                <w:rFonts w:ascii="Calibri" w:hAnsi="Calibri"/>
                <w:color w:val="000000"/>
                <w:sz w:val="18"/>
                <w:szCs w:val="18"/>
              </w:rPr>
              <w:t>Natural Resources and Conservation</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92F9AED" w14:textId="458EBAAC" w:rsidR="00123374" w:rsidRPr="00123374" w:rsidRDefault="00123374" w:rsidP="00123374">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257528F" w14:textId="75D9109B" w:rsidR="00123374" w:rsidRPr="00123374" w:rsidRDefault="00123374" w:rsidP="00123374">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B071756" w14:textId="0FEC77B9"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A16FA7C" w14:textId="568DD44E" w:rsidR="00123374" w:rsidRPr="00123374" w:rsidRDefault="00123374" w:rsidP="00123374">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 xml:space="preserve">1 </w:t>
            </w:r>
          </w:p>
        </w:tc>
        <w:tc>
          <w:tcPr>
            <w:tcW w:w="909" w:type="dxa"/>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hideMark/>
          </w:tcPr>
          <w:p w14:paraId="6E944262" w14:textId="7086CCED" w:rsidR="00123374" w:rsidRPr="00123374" w:rsidRDefault="00123374" w:rsidP="00123374">
            <w:pPr>
              <w:spacing w:after="0" w:line="240" w:lineRule="auto"/>
              <w:jc w:val="right"/>
              <w:rPr>
                <w:rFonts w:eastAsia="Times New Roman" w:cs="Times New Roman"/>
                <w:i/>
                <w:iCs/>
                <w:sz w:val="18"/>
                <w:szCs w:val="18"/>
              </w:rPr>
            </w:pPr>
            <w:r>
              <w:rPr>
                <w:rFonts w:ascii="Calibri" w:hAnsi="Calibri"/>
                <w:color w:val="000000"/>
                <w:sz w:val="18"/>
                <w:szCs w:val="18"/>
              </w:rPr>
              <w:t xml:space="preserve"> </w:t>
            </w:r>
            <w:r w:rsidRPr="00123374">
              <w:rPr>
                <w:rFonts w:ascii="Calibri" w:hAnsi="Calibri"/>
                <w:color w:val="000000"/>
                <w:sz w:val="18"/>
                <w:szCs w:val="18"/>
              </w:rPr>
              <w:t>(1)</w:t>
            </w:r>
          </w:p>
        </w:tc>
      </w:tr>
      <w:tr w:rsidR="00123374" w:rsidRPr="00123374" w14:paraId="15551EDF" w14:textId="77777777" w:rsidTr="000B2162">
        <w:trPr>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2005C12" w14:textId="5911786F" w:rsidR="00123374" w:rsidRPr="00123374" w:rsidRDefault="00123374" w:rsidP="00123374">
            <w:pPr>
              <w:spacing w:after="0" w:line="240" w:lineRule="auto"/>
              <w:jc w:val="right"/>
              <w:rPr>
                <w:rFonts w:eastAsia="Times New Roman" w:cs="Times New Roman"/>
                <w:color w:val="000000"/>
                <w:sz w:val="18"/>
                <w:szCs w:val="18"/>
              </w:rPr>
            </w:pPr>
            <w:r w:rsidRPr="00123374">
              <w:rPr>
                <w:rFonts w:ascii="Calibri" w:hAnsi="Calibri"/>
                <w:color w:val="000000"/>
                <w:sz w:val="18"/>
                <w:szCs w:val="18"/>
              </w:rPr>
              <w:t>4</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2D8DBD5" w14:textId="33CDA66B" w:rsidR="00123374" w:rsidRPr="00123374" w:rsidRDefault="00123374" w:rsidP="00123374">
            <w:pPr>
              <w:spacing w:after="0" w:line="240" w:lineRule="auto"/>
              <w:rPr>
                <w:rFonts w:eastAsia="Times New Roman" w:cs="Times New Roman"/>
                <w:color w:val="000000"/>
                <w:sz w:val="18"/>
                <w:szCs w:val="18"/>
              </w:rPr>
            </w:pPr>
            <w:r w:rsidRPr="00123374">
              <w:rPr>
                <w:rFonts w:ascii="Calibri" w:hAnsi="Calibri"/>
                <w:color w:val="000000"/>
                <w:sz w:val="18"/>
                <w:szCs w:val="18"/>
              </w:rPr>
              <w:t>Architecture and Related Services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476442F" w14:textId="429CF1E4" w:rsidR="00123374" w:rsidRPr="00123374" w:rsidRDefault="00123374" w:rsidP="00123374">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 xml:space="preserve">2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82295B2" w14:textId="70049E46" w:rsidR="00123374" w:rsidRPr="00123374" w:rsidRDefault="00123374" w:rsidP="00123374">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1D5803E" w14:textId="2AF7ECD4"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 xml:space="preserve">2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6A5954D" w14:textId="7090B9B3" w:rsidR="00123374" w:rsidRPr="00123374" w:rsidRDefault="00123374" w:rsidP="00123374">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w:t>
            </w:r>
            <w:r>
              <w:rPr>
                <w:rFonts w:ascii="Calibri" w:hAnsi="Calibri"/>
                <w:color w:val="000000"/>
                <w:sz w:val="18"/>
                <w:szCs w:val="18"/>
              </w:rPr>
              <w:t xml:space="preserve">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95D8F73" w14:textId="1EF3C0C6" w:rsidR="00123374" w:rsidRPr="00123374" w:rsidRDefault="00123374" w:rsidP="00123374">
            <w:pPr>
              <w:spacing w:after="0" w:line="240" w:lineRule="auto"/>
              <w:jc w:val="right"/>
              <w:rPr>
                <w:rFonts w:eastAsia="Times New Roman" w:cs="Times New Roman"/>
                <w:i/>
                <w:iCs/>
                <w:sz w:val="18"/>
                <w:szCs w:val="18"/>
              </w:rPr>
            </w:pPr>
            <w:r>
              <w:rPr>
                <w:rFonts w:ascii="Calibri" w:hAnsi="Calibri"/>
                <w:color w:val="000000"/>
                <w:sz w:val="18"/>
                <w:szCs w:val="18"/>
              </w:rPr>
              <w:t xml:space="preserve"> </w:t>
            </w:r>
            <w:r w:rsidRPr="00123374">
              <w:rPr>
                <w:rFonts w:ascii="Calibri" w:hAnsi="Calibri"/>
                <w:color w:val="000000"/>
                <w:sz w:val="18"/>
                <w:szCs w:val="18"/>
              </w:rPr>
              <w:t xml:space="preserve">2 </w:t>
            </w:r>
          </w:p>
        </w:tc>
      </w:tr>
      <w:tr w:rsidR="00123374" w:rsidRPr="00123374" w14:paraId="0D4B9F90" w14:textId="77777777" w:rsidTr="000B2162">
        <w:trPr>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7D8E20A8" w14:textId="7E9FAB8C" w:rsidR="00123374" w:rsidRPr="00123374" w:rsidRDefault="00123374" w:rsidP="00123374">
            <w:pPr>
              <w:spacing w:after="0" w:line="240" w:lineRule="auto"/>
              <w:jc w:val="right"/>
              <w:rPr>
                <w:rFonts w:eastAsia="Times New Roman" w:cs="Times New Roman"/>
                <w:color w:val="000000"/>
                <w:sz w:val="18"/>
                <w:szCs w:val="18"/>
              </w:rPr>
            </w:pPr>
            <w:r w:rsidRPr="00123374">
              <w:rPr>
                <w:rFonts w:ascii="Calibri" w:hAnsi="Calibri"/>
                <w:color w:val="000000"/>
                <w:sz w:val="18"/>
                <w:szCs w:val="18"/>
              </w:rPr>
              <w:t>5</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087D074" w14:textId="6248B4F0" w:rsidR="00123374" w:rsidRPr="00123374" w:rsidRDefault="00123374" w:rsidP="00123374">
            <w:pPr>
              <w:spacing w:after="0" w:line="240" w:lineRule="auto"/>
              <w:rPr>
                <w:rFonts w:eastAsia="Times New Roman" w:cs="Times New Roman"/>
                <w:color w:val="000000"/>
                <w:sz w:val="18"/>
                <w:szCs w:val="18"/>
              </w:rPr>
            </w:pPr>
            <w:r w:rsidRPr="00123374">
              <w:rPr>
                <w:rFonts w:ascii="Calibri" w:hAnsi="Calibri"/>
                <w:color w:val="000000"/>
                <w:sz w:val="18"/>
                <w:szCs w:val="18"/>
              </w:rPr>
              <w:t>Area, Ethnic, Cultural, Gender, and Group Studies</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554E310" w14:textId="49C77BE5" w:rsidR="00123374" w:rsidRPr="00123374" w:rsidRDefault="00123374" w:rsidP="00123374">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4978606" w14:textId="75D2E1A0" w:rsidR="00123374" w:rsidRPr="00123374" w:rsidRDefault="00123374" w:rsidP="00123374">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3FD6A45" w14:textId="03F27EAF"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BE2CDF5" w14:textId="61786F25" w:rsidR="00123374" w:rsidRPr="00123374" w:rsidRDefault="00123374" w:rsidP="00123374">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w:t>
            </w:r>
            <w:r>
              <w:rPr>
                <w:rFonts w:ascii="Calibri" w:hAnsi="Calibri"/>
                <w:color w:val="000000"/>
                <w:sz w:val="18"/>
                <w:szCs w:val="18"/>
              </w:rPr>
              <w:t xml:space="preserve">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703F145" w14:textId="6EDECCF9" w:rsidR="00123374" w:rsidRPr="00123374" w:rsidRDefault="00123374" w:rsidP="00123374">
            <w:pPr>
              <w:spacing w:after="0" w:line="240" w:lineRule="auto"/>
              <w:jc w:val="right"/>
              <w:rPr>
                <w:rFonts w:eastAsia="Times New Roman" w:cs="Times New Roman"/>
                <w:i/>
                <w:iCs/>
                <w:sz w:val="18"/>
                <w:szCs w:val="18"/>
              </w:rPr>
            </w:pPr>
            <w:r>
              <w:rPr>
                <w:rFonts w:ascii="Calibri" w:hAnsi="Calibri"/>
                <w:color w:val="000000"/>
                <w:sz w:val="18"/>
                <w:szCs w:val="18"/>
              </w:rPr>
              <w:t xml:space="preserve"> </w:t>
            </w:r>
            <w:r w:rsidRPr="00123374">
              <w:rPr>
                <w:rFonts w:ascii="Calibri" w:hAnsi="Calibri"/>
                <w:color w:val="000000"/>
                <w:sz w:val="18"/>
                <w:szCs w:val="18"/>
              </w:rPr>
              <w:t>-</w:t>
            </w:r>
            <w:r>
              <w:rPr>
                <w:rFonts w:ascii="Calibri" w:hAnsi="Calibri"/>
                <w:color w:val="000000"/>
                <w:sz w:val="18"/>
                <w:szCs w:val="18"/>
              </w:rPr>
              <w:t xml:space="preserve"> </w:t>
            </w:r>
          </w:p>
        </w:tc>
      </w:tr>
      <w:tr w:rsidR="00123374" w:rsidRPr="00123374" w14:paraId="4F868EC8" w14:textId="77777777" w:rsidTr="000B2162">
        <w:trPr>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9351355" w14:textId="24F48672" w:rsidR="00123374" w:rsidRPr="00123374" w:rsidRDefault="00123374" w:rsidP="00123374">
            <w:pPr>
              <w:spacing w:after="0" w:line="240" w:lineRule="auto"/>
              <w:jc w:val="right"/>
              <w:rPr>
                <w:rFonts w:eastAsia="Times New Roman" w:cs="Times New Roman"/>
                <w:color w:val="000000"/>
                <w:sz w:val="18"/>
                <w:szCs w:val="18"/>
              </w:rPr>
            </w:pPr>
            <w:r w:rsidRPr="00123374">
              <w:rPr>
                <w:rFonts w:ascii="Calibri" w:hAnsi="Calibri"/>
                <w:color w:val="000000"/>
                <w:sz w:val="18"/>
                <w:szCs w:val="18"/>
              </w:rPr>
              <w:t>9</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4336A4F" w14:textId="660355D8" w:rsidR="00123374" w:rsidRPr="00123374" w:rsidRDefault="00123374" w:rsidP="00123374">
            <w:pPr>
              <w:spacing w:after="0" w:line="240" w:lineRule="auto"/>
              <w:rPr>
                <w:rFonts w:eastAsia="Times New Roman" w:cs="Times New Roman"/>
                <w:color w:val="000000"/>
                <w:sz w:val="18"/>
                <w:szCs w:val="18"/>
              </w:rPr>
            </w:pPr>
            <w:r w:rsidRPr="00123374">
              <w:rPr>
                <w:rFonts w:ascii="Calibri" w:hAnsi="Calibri"/>
                <w:color w:val="000000"/>
                <w:sz w:val="18"/>
                <w:szCs w:val="18"/>
              </w:rPr>
              <w:t>Communication, Journalism, and Related Programs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3824F02" w14:textId="2DC9AFE8" w:rsidR="00123374" w:rsidRPr="00123374" w:rsidRDefault="00123374" w:rsidP="00123374">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 xml:space="preserve">2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91DF8BC" w14:textId="7262FD5A" w:rsidR="00123374" w:rsidRPr="00123374" w:rsidRDefault="00123374" w:rsidP="00123374">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DDC2BA0" w14:textId="07E64F42"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 xml:space="preserve">2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2825F1C" w14:textId="776E9222" w:rsidR="00123374" w:rsidRPr="00123374" w:rsidRDefault="00123374" w:rsidP="00123374">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 xml:space="preserve">1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E8781AD" w14:textId="7313B39B" w:rsidR="00123374" w:rsidRPr="00123374" w:rsidRDefault="00123374" w:rsidP="00123374">
            <w:pPr>
              <w:spacing w:after="0" w:line="240" w:lineRule="auto"/>
              <w:jc w:val="right"/>
              <w:rPr>
                <w:rFonts w:eastAsia="Times New Roman" w:cs="Times New Roman"/>
                <w:i/>
                <w:iCs/>
                <w:sz w:val="18"/>
                <w:szCs w:val="18"/>
              </w:rPr>
            </w:pPr>
            <w:r>
              <w:rPr>
                <w:rFonts w:ascii="Calibri" w:hAnsi="Calibri"/>
                <w:color w:val="000000"/>
                <w:sz w:val="18"/>
                <w:szCs w:val="18"/>
              </w:rPr>
              <w:t xml:space="preserve"> </w:t>
            </w:r>
            <w:r w:rsidRPr="00123374">
              <w:rPr>
                <w:rFonts w:ascii="Calibri" w:hAnsi="Calibri"/>
                <w:color w:val="000000"/>
                <w:sz w:val="18"/>
                <w:szCs w:val="18"/>
              </w:rPr>
              <w:t xml:space="preserve">1 </w:t>
            </w:r>
          </w:p>
        </w:tc>
      </w:tr>
      <w:tr w:rsidR="00123374" w:rsidRPr="00123374" w14:paraId="47924A55" w14:textId="77777777" w:rsidTr="000B2162">
        <w:trPr>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78206CB0" w14:textId="1D49AB87" w:rsidR="00123374" w:rsidRPr="00123374" w:rsidRDefault="00123374" w:rsidP="00123374">
            <w:pPr>
              <w:spacing w:after="0" w:line="240" w:lineRule="auto"/>
              <w:jc w:val="right"/>
              <w:rPr>
                <w:rFonts w:eastAsia="Times New Roman" w:cs="Times New Roman"/>
                <w:color w:val="000000"/>
                <w:sz w:val="18"/>
                <w:szCs w:val="18"/>
              </w:rPr>
            </w:pPr>
            <w:r w:rsidRPr="00123374">
              <w:rPr>
                <w:rFonts w:ascii="Calibri" w:hAnsi="Calibri"/>
                <w:color w:val="000000"/>
                <w:sz w:val="18"/>
                <w:szCs w:val="18"/>
              </w:rPr>
              <w:t>10</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EF69A92" w14:textId="530B1BC2" w:rsidR="00123374" w:rsidRPr="00123374" w:rsidRDefault="00123374" w:rsidP="00123374">
            <w:pPr>
              <w:spacing w:after="0" w:line="240" w:lineRule="auto"/>
              <w:rPr>
                <w:rFonts w:eastAsia="Times New Roman" w:cs="Times New Roman"/>
                <w:color w:val="000000"/>
                <w:sz w:val="18"/>
                <w:szCs w:val="18"/>
              </w:rPr>
            </w:pPr>
            <w:r w:rsidRPr="00123374">
              <w:rPr>
                <w:rFonts w:ascii="Calibri" w:hAnsi="Calibri"/>
                <w:color w:val="000000"/>
                <w:sz w:val="18"/>
                <w:szCs w:val="18"/>
              </w:rPr>
              <w:t>Communications Technologies/Technicians and Support Services</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594859E" w14:textId="4B16A9D1" w:rsidR="00123374" w:rsidRPr="00123374" w:rsidRDefault="00123374" w:rsidP="00123374">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 xml:space="preserve">1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DD6C92D" w14:textId="4E6CA948" w:rsidR="00123374" w:rsidRPr="00123374" w:rsidRDefault="00123374" w:rsidP="00123374">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3F0A7D4" w14:textId="57E5D23F"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 xml:space="preserve">1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26339C0" w14:textId="222BED8B" w:rsidR="00123374" w:rsidRPr="00123374" w:rsidRDefault="00123374" w:rsidP="00123374">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w:t>
            </w:r>
            <w:r>
              <w:rPr>
                <w:rFonts w:ascii="Calibri" w:hAnsi="Calibri"/>
                <w:color w:val="000000"/>
                <w:sz w:val="18"/>
                <w:szCs w:val="18"/>
              </w:rPr>
              <w:t xml:space="preserve">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3AB2409" w14:textId="05EEA17C" w:rsidR="00123374" w:rsidRPr="00123374" w:rsidRDefault="00123374" w:rsidP="00123374">
            <w:pPr>
              <w:spacing w:after="0" w:line="240" w:lineRule="auto"/>
              <w:jc w:val="right"/>
              <w:rPr>
                <w:rFonts w:eastAsia="Times New Roman" w:cs="Times New Roman"/>
                <w:i/>
                <w:iCs/>
                <w:sz w:val="18"/>
                <w:szCs w:val="18"/>
              </w:rPr>
            </w:pPr>
            <w:r>
              <w:rPr>
                <w:rFonts w:ascii="Calibri" w:hAnsi="Calibri"/>
                <w:color w:val="000000"/>
                <w:sz w:val="18"/>
                <w:szCs w:val="18"/>
              </w:rPr>
              <w:t xml:space="preserve"> </w:t>
            </w:r>
            <w:r w:rsidRPr="00123374">
              <w:rPr>
                <w:rFonts w:ascii="Calibri" w:hAnsi="Calibri"/>
                <w:color w:val="000000"/>
                <w:sz w:val="18"/>
                <w:szCs w:val="18"/>
              </w:rPr>
              <w:t xml:space="preserve">1 </w:t>
            </w:r>
          </w:p>
        </w:tc>
      </w:tr>
      <w:tr w:rsidR="00123374" w:rsidRPr="00123374" w14:paraId="152C15BC" w14:textId="77777777" w:rsidTr="000B2162">
        <w:trPr>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23A8049" w14:textId="5D023A16" w:rsidR="00123374" w:rsidRPr="00123374" w:rsidRDefault="00123374" w:rsidP="00123374">
            <w:pPr>
              <w:spacing w:after="0" w:line="240" w:lineRule="auto"/>
              <w:jc w:val="right"/>
              <w:rPr>
                <w:rFonts w:eastAsia="Times New Roman" w:cs="Times New Roman"/>
                <w:color w:val="000000"/>
                <w:sz w:val="18"/>
                <w:szCs w:val="18"/>
              </w:rPr>
            </w:pPr>
            <w:r w:rsidRPr="00123374">
              <w:rPr>
                <w:rFonts w:ascii="Calibri" w:hAnsi="Calibri"/>
                <w:color w:val="000000"/>
                <w:sz w:val="18"/>
                <w:szCs w:val="18"/>
              </w:rPr>
              <w:t>11</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9584F75" w14:textId="29A235B7" w:rsidR="00123374" w:rsidRPr="00123374" w:rsidRDefault="00123374" w:rsidP="00123374">
            <w:pPr>
              <w:spacing w:after="0" w:line="240" w:lineRule="auto"/>
              <w:rPr>
                <w:rFonts w:eastAsia="Times New Roman" w:cs="Times New Roman"/>
                <w:color w:val="000000"/>
                <w:sz w:val="18"/>
                <w:szCs w:val="18"/>
              </w:rPr>
            </w:pPr>
            <w:r w:rsidRPr="00123374">
              <w:rPr>
                <w:rFonts w:ascii="Calibri" w:hAnsi="Calibri"/>
                <w:color w:val="000000"/>
                <w:sz w:val="18"/>
                <w:szCs w:val="18"/>
              </w:rPr>
              <w:t xml:space="preserve">Computer and Information Sciences </w:t>
            </w:r>
            <w:r w:rsidR="006C1A1B" w:rsidRPr="00123374">
              <w:rPr>
                <w:rFonts w:ascii="Calibri" w:hAnsi="Calibri"/>
                <w:color w:val="000000"/>
                <w:sz w:val="18"/>
                <w:szCs w:val="18"/>
              </w:rPr>
              <w:t>and</w:t>
            </w:r>
            <w:r w:rsidRPr="00123374">
              <w:rPr>
                <w:rFonts w:ascii="Calibri" w:hAnsi="Calibri"/>
                <w:color w:val="000000"/>
                <w:sz w:val="18"/>
                <w:szCs w:val="18"/>
              </w:rPr>
              <w:t xml:space="preserve"> Support Services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BECF44D" w14:textId="10FF797B" w:rsidR="00123374" w:rsidRPr="00123374" w:rsidRDefault="00123374" w:rsidP="00123374">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 xml:space="preserve">12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C64FBAD" w14:textId="5159260E" w:rsidR="00123374" w:rsidRPr="00123374" w:rsidRDefault="00123374" w:rsidP="00123374">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917DD30" w14:textId="340C9973"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 xml:space="preserve">12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38D3CE6" w14:textId="3AF2C4A3" w:rsidR="00123374" w:rsidRPr="00123374" w:rsidRDefault="00123374" w:rsidP="00123374">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 xml:space="preserve">0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C6621D1" w14:textId="3CBED8ED" w:rsidR="00123374" w:rsidRPr="00123374" w:rsidRDefault="00123374" w:rsidP="00123374">
            <w:pPr>
              <w:spacing w:after="0" w:line="240" w:lineRule="auto"/>
              <w:jc w:val="right"/>
              <w:rPr>
                <w:rFonts w:eastAsia="Times New Roman" w:cs="Times New Roman"/>
                <w:i/>
                <w:iCs/>
                <w:sz w:val="18"/>
                <w:szCs w:val="18"/>
              </w:rPr>
            </w:pPr>
            <w:r>
              <w:rPr>
                <w:rFonts w:ascii="Calibri" w:hAnsi="Calibri"/>
                <w:color w:val="000000"/>
                <w:sz w:val="18"/>
                <w:szCs w:val="18"/>
              </w:rPr>
              <w:t xml:space="preserve"> </w:t>
            </w:r>
            <w:r w:rsidRPr="00123374">
              <w:rPr>
                <w:rFonts w:ascii="Calibri" w:hAnsi="Calibri"/>
                <w:color w:val="000000"/>
                <w:sz w:val="18"/>
                <w:szCs w:val="18"/>
              </w:rPr>
              <w:t xml:space="preserve">12 </w:t>
            </w:r>
          </w:p>
        </w:tc>
      </w:tr>
      <w:tr w:rsidR="00123374" w:rsidRPr="00123374" w14:paraId="3D2DC70B" w14:textId="77777777" w:rsidTr="000B2162">
        <w:trPr>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74A99B9" w14:textId="29D9B7F3" w:rsidR="00123374" w:rsidRPr="00123374" w:rsidRDefault="00123374" w:rsidP="00123374">
            <w:pPr>
              <w:spacing w:after="0" w:line="240" w:lineRule="auto"/>
              <w:jc w:val="right"/>
              <w:rPr>
                <w:rFonts w:eastAsia="Times New Roman" w:cs="Times New Roman"/>
                <w:color w:val="000000"/>
                <w:sz w:val="18"/>
                <w:szCs w:val="18"/>
              </w:rPr>
            </w:pPr>
            <w:r w:rsidRPr="00123374">
              <w:rPr>
                <w:rFonts w:ascii="Calibri" w:hAnsi="Calibri"/>
                <w:color w:val="000000"/>
                <w:sz w:val="18"/>
                <w:szCs w:val="18"/>
              </w:rPr>
              <w:t>12</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3F83289" w14:textId="6CDE5649" w:rsidR="00123374" w:rsidRPr="00123374" w:rsidRDefault="00123374" w:rsidP="00123374">
            <w:pPr>
              <w:spacing w:after="0" w:line="240" w:lineRule="auto"/>
              <w:rPr>
                <w:rFonts w:eastAsia="Times New Roman" w:cs="Times New Roman"/>
                <w:color w:val="000000"/>
                <w:sz w:val="18"/>
                <w:szCs w:val="18"/>
              </w:rPr>
            </w:pPr>
            <w:r w:rsidRPr="00123374">
              <w:rPr>
                <w:rFonts w:ascii="Calibri" w:hAnsi="Calibri"/>
                <w:color w:val="000000"/>
                <w:sz w:val="18"/>
                <w:szCs w:val="18"/>
              </w:rPr>
              <w:t>Personal and Culinary Services</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3B793ED" w14:textId="682B1201" w:rsidR="00123374" w:rsidRPr="00123374" w:rsidRDefault="00123374" w:rsidP="00123374">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4B2C2FC" w14:textId="654137FA" w:rsidR="00123374" w:rsidRPr="00123374" w:rsidRDefault="00123374" w:rsidP="00123374">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8EF403A" w14:textId="244D165C"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D7F9C27" w14:textId="396FF365" w:rsidR="00123374" w:rsidRPr="00123374" w:rsidRDefault="00123374" w:rsidP="00123374">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 xml:space="preserve">3 </w:t>
            </w:r>
          </w:p>
        </w:tc>
        <w:tc>
          <w:tcPr>
            <w:tcW w:w="909" w:type="dxa"/>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hideMark/>
          </w:tcPr>
          <w:p w14:paraId="03966F05" w14:textId="2770D08C" w:rsidR="00123374" w:rsidRPr="00123374" w:rsidRDefault="00123374" w:rsidP="00123374">
            <w:pPr>
              <w:spacing w:after="0" w:line="240" w:lineRule="auto"/>
              <w:jc w:val="right"/>
              <w:rPr>
                <w:rFonts w:eastAsia="Times New Roman" w:cs="Times New Roman"/>
                <w:i/>
                <w:iCs/>
                <w:sz w:val="18"/>
                <w:szCs w:val="18"/>
              </w:rPr>
            </w:pPr>
            <w:r>
              <w:rPr>
                <w:rFonts w:ascii="Calibri" w:hAnsi="Calibri"/>
                <w:color w:val="000000"/>
                <w:sz w:val="18"/>
                <w:szCs w:val="18"/>
              </w:rPr>
              <w:t xml:space="preserve"> </w:t>
            </w:r>
            <w:r w:rsidRPr="00123374">
              <w:rPr>
                <w:rFonts w:ascii="Calibri" w:hAnsi="Calibri"/>
                <w:color w:val="000000"/>
                <w:sz w:val="18"/>
                <w:szCs w:val="18"/>
              </w:rPr>
              <w:t>(3)</w:t>
            </w:r>
          </w:p>
        </w:tc>
      </w:tr>
      <w:tr w:rsidR="00123374" w:rsidRPr="00123374" w14:paraId="7FD7BBB8" w14:textId="77777777" w:rsidTr="000B2162">
        <w:trPr>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039BBA0" w14:textId="2168E8F1" w:rsidR="00123374" w:rsidRPr="00123374" w:rsidRDefault="00123374" w:rsidP="00123374">
            <w:pPr>
              <w:spacing w:after="0" w:line="240" w:lineRule="auto"/>
              <w:jc w:val="right"/>
              <w:rPr>
                <w:rFonts w:eastAsia="Times New Roman" w:cs="Times New Roman"/>
                <w:color w:val="000000"/>
                <w:sz w:val="18"/>
                <w:szCs w:val="18"/>
              </w:rPr>
            </w:pPr>
            <w:r w:rsidRPr="00123374">
              <w:rPr>
                <w:rFonts w:ascii="Calibri" w:hAnsi="Calibri"/>
                <w:color w:val="000000"/>
                <w:sz w:val="18"/>
                <w:szCs w:val="18"/>
              </w:rPr>
              <w:t>13</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1DFBFAA" w14:textId="023F2A2B" w:rsidR="00123374" w:rsidRPr="00123374" w:rsidRDefault="00123374" w:rsidP="00123374">
            <w:pPr>
              <w:spacing w:after="0" w:line="240" w:lineRule="auto"/>
              <w:rPr>
                <w:rFonts w:eastAsia="Times New Roman" w:cs="Times New Roman"/>
                <w:color w:val="000000"/>
                <w:sz w:val="18"/>
                <w:szCs w:val="18"/>
              </w:rPr>
            </w:pPr>
            <w:r w:rsidRPr="00123374">
              <w:rPr>
                <w:rFonts w:ascii="Calibri" w:hAnsi="Calibri"/>
                <w:color w:val="000000"/>
                <w:sz w:val="18"/>
                <w:szCs w:val="18"/>
              </w:rPr>
              <w:t>Education</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5FC8D517" w14:textId="695E231E" w:rsidR="00123374" w:rsidRPr="00123374" w:rsidRDefault="00123374" w:rsidP="00123374">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 xml:space="preserve">21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6A3C89E" w14:textId="5C8E4896" w:rsidR="00123374" w:rsidRPr="00123374" w:rsidRDefault="00123374" w:rsidP="00123374">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 xml:space="preserve">43 </w:t>
            </w:r>
          </w:p>
        </w:tc>
        <w:tc>
          <w:tcPr>
            <w:tcW w:w="915" w:type="dxa"/>
            <w:tcBorders>
              <w:top w:val="single" w:sz="4" w:space="0" w:color="auto"/>
              <w:left w:val="single" w:sz="4" w:space="0" w:color="auto"/>
              <w:bottom w:val="single" w:sz="4" w:space="0" w:color="auto"/>
              <w:right w:val="single" w:sz="4" w:space="0" w:color="auto"/>
            </w:tcBorders>
            <w:shd w:val="clear" w:color="000000" w:fill="FDF3ED"/>
            <w:noWrap/>
            <w:tcMar>
              <w:left w:w="58" w:type="dxa"/>
              <w:right w:w="43" w:type="dxa"/>
            </w:tcMar>
            <w:vAlign w:val="center"/>
            <w:hideMark/>
          </w:tcPr>
          <w:p w14:paraId="44543981" w14:textId="4C145D29"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(22)</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E2ED71D" w14:textId="68837ED3" w:rsidR="00123374" w:rsidRPr="00123374" w:rsidRDefault="00123374" w:rsidP="00123374">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 xml:space="preserve">145 </w:t>
            </w:r>
          </w:p>
        </w:tc>
        <w:tc>
          <w:tcPr>
            <w:tcW w:w="909" w:type="dxa"/>
            <w:tcBorders>
              <w:top w:val="single" w:sz="4" w:space="0" w:color="auto"/>
              <w:left w:val="single" w:sz="4" w:space="0" w:color="auto"/>
              <w:bottom w:val="single" w:sz="4" w:space="0" w:color="auto"/>
              <w:right w:val="single" w:sz="4" w:space="0" w:color="auto"/>
            </w:tcBorders>
            <w:shd w:val="clear" w:color="000000" w:fill="ED7D31"/>
            <w:noWrap/>
            <w:tcMar>
              <w:left w:w="58" w:type="dxa"/>
              <w:right w:w="43" w:type="dxa"/>
            </w:tcMar>
            <w:vAlign w:val="center"/>
            <w:hideMark/>
          </w:tcPr>
          <w:p w14:paraId="15FF57CB" w14:textId="3A2D1001" w:rsidR="00123374" w:rsidRPr="00123374" w:rsidRDefault="00123374" w:rsidP="00123374">
            <w:pPr>
              <w:spacing w:after="0" w:line="240" w:lineRule="auto"/>
              <w:jc w:val="right"/>
              <w:rPr>
                <w:rFonts w:eastAsia="Times New Roman" w:cs="Times New Roman"/>
                <w:i/>
                <w:iCs/>
                <w:sz w:val="18"/>
                <w:szCs w:val="18"/>
              </w:rPr>
            </w:pPr>
            <w:r>
              <w:rPr>
                <w:rFonts w:ascii="Calibri" w:hAnsi="Calibri"/>
                <w:color w:val="000000"/>
                <w:sz w:val="18"/>
                <w:szCs w:val="18"/>
              </w:rPr>
              <w:t xml:space="preserve"> </w:t>
            </w:r>
            <w:r w:rsidRPr="00123374">
              <w:rPr>
                <w:rFonts w:ascii="Calibri" w:hAnsi="Calibri"/>
                <w:color w:val="000000"/>
                <w:sz w:val="18"/>
                <w:szCs w:val="18"/>
              </w:rPr>
              <w:t>(125)</w:t>
            </w:r>
          </w:p>
        </w:tc>
      </w:tr>
      <w:tr w:rsidR="00123374" w:rsidRPr="00123374" w14:paraId="5C136E89" w14:textId="77777777" w:rsidTr="000B2162">
        <w:trPr>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12496BCC" w14:textId="26B10539" w:rsidR="00123374" w:rsidRPr="00123374" w:rsidRDefault="00123374" w:rsidP="00123374">
            <w:pPr>
              <w:spacing w:after="0" w:line="240" w:lineRule="auto"/>
              <w:jc w:val="right"/>
              <w:rPr>
                <w:rFonts w:eastAsia="Times New Roman" w:cs="Times New Roman"/>
                <w:color w:val="000000"/>
                <w:sz w:val="18"/>
                <w:szCs w:val="18"/>
              </w:rPr>
            </w:pPr>
            <w:r w:rsidRPr="00123374">
              <w:rPr>
                <w:rFonts w:ascii="Calibri" w:hAnsi="Calibri"/>
                <w:color w:val="000000"/>
                <w:sz w:val="18"/>
                <w:szCs w:val="18"/>
              </w:rPr>
              <w:t>14</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5B91E98" w14:textId="6A255C46" w:rsidR="00123374" w:rsidRPr="00123374" w:rsidRDefault="00123374" w:rsidP="00123374">
            <w:pPr>
              <w:spacing w:after="0" w:line="240" w:lineRule="auto"/>
              <w:rPr>
                <w:rFonts w:eastAsia="Times New Roman" w:cs="Times New Roman"/>
                <w:color w:val="000000"/>
                <w:sz w:val="18"/>
                <w:szCs w:val="18"/>
              </w:rPr>
            </w:pPr>
            <w:r w:rsidRPr="00123374">
              <w:rPr>
                <w:rFonts w:ascii="Calibri" w:hAnsi="Calibri"/>
                <w:color w:val="000000"/>
                <w:sz w:val="18"/>
                <w:szCs w:val="18"/>
              </w:rPr>
              <w:t>Engineering</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9D76A83" w14:textId="2889E969" w:rsidR="00123374" w:rsidRPr="00123374" w:rsidRDefault="00123374" w:rsidP="00123374">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81DED64" w14:textId="2A371E50" w:rsidR="00123374" w:rsidRPr="00123374" w:rsidRDefault="00123374" w:rsidP="00123374">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F29124F" w14:textId="59F5CC24"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5B039A4" w14:textId="77DC4A28" w:rsidR="00123374" w:rsidRPr="00123374" w:rsidRDefault="00123374" w:rsidP="00123374">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 xml:space="preserve">6 </w:t>
            </w:r>
          </w:p>
        </w:tc>
        <w:tc>
          <w:tcPr>
            <w:tcW w:w="909" w:type="dxa"/>
            <w:tcBorders>
              <w:top w:val="single" w:sz="4" w:space="0" w:color="auto"/>
              <w:left w:val="single" w:sz="4" w:space="0" w:color="auto"/>
              <w:bottom w:val="single" w:sz="4" w:space="0" w:color="auto"/>
              <w:right w:val="single" w:sz="4" w:space="0" w:color="auto"/>
            </w:tcBorders>
            <w:shd w:val="clear" w:color="000000" w:fill="FEF8F5"/>
            <w:noWrap/>
            <w:tcMar>
              <w:left w:w="58" w:type="dxa"/>
              <w:right w:w="43" w:type="dxa"/>
            </w:tcMar>
            <w:vAlign w:val="center"/>
            <w:hideMark/>
          </w:tcPr>
          <w:p w14:paraId="14A0135C" w14:textId="33CF06E9" w:rsidR="00123374" w:rsidRPr="00123374" w:rsidRDefault="00123374" w:rsidP="00123374">
            <w:pPr>
              <w:spacing w:after="0" w:line="240" w:lineRule="auto"/>
              <w:jc w:val="right"/>
              <w:rPr>
                <w:rFonts w:eastAsia="Times New Roman" w:cs="Times New Roman"/>
                <w:i/>
                <w:iCs/>
                <w:sz w:val="18"/>
                <w:szCs w:val="18"/>
              </w:rPr>
            </w:pPr>
            <w:r>
              <w:rPr>
                <w:rFonts w:ascii="Calibri" w:hAnsi="Calibri"/>
                <w:color w:val="000000"/>
                <w:sz w:val="18"/>
                <w:szCs w:val="18"/>
              </w:rPr>
              <w:t xml:space="preserve"> </w:t>
            </w:r>
            <w:r w:rsidRPr="00123374">
              <w:rPr>
                <w:rFonts w:ascii="Calibri" w:hAnsi="Calibri"/>
                <w:color w:val="000000"/>
                <w:sz w:val="18"/>
                <w:szCs w:val="18"/>
              </w:rPr>
              <w:t>(6)</w:t>
            </w:r>
          </w:p>
        </w:tc>
      </w:tr>
      <w:tr w:rsidR="00123374" w:rsidRPr="00123374" w14:paraId="136A6246" w14:textId="77777777" w:rsidTr="000B2162">
        <w:trPr>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0846DDC" w14:textId="69786BDC" w:rsidR="00123374" w:rsidRPr="00123374" w:rsidRDefault="00123374" w:rsidP="00123374">
            <w:pPr>
              <w:spacing w:after="0" w:line="240" w:lineRule="auto"/>
              <w:jc w:val="right"/>
              <w:rPr>
                <w:rFonts w:eastAsia="Times New Roman" w:cs="Times New Roman"/>
                <w:color w:val="000000"/>
                <w:sz w:val="18"/>
                <w:szCs w:val="18"/>
              </w:rPr>
            </w:pPr>
            <w:r w:rsidRPr="00123374">
              <w:rPr>
                <w:rFonts w:ascii="Calibri" w:hAnsi="Calibri"/>
                <w:color w:val="000000"/>
                <w:sz w:val="18"/>
                <w:szCs w:val="18"/>
              </w:rPr>
              <w:t>15</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37786F0" w14:textId="55FADC82" w:rsidR="00123374" w:rsidRPr="00123374" w:rsidRDefault="00123374" w:rsidP="00123374">
            <w:pPr>
              <w:spacing w:after="0" w:line="240" w:lineRule="auto"/>
              <w:rPr>
                <w:rFonts w:eastAsia="Times New Roman" w:cs="Times New Roman"/>
                <w:color w:val="000000"/>
                <w:sz w:val="18"/>
                <w:szCs w:val="18"/>
              </w:rPr>
            </w:pPr>
            <w:r w:rsidRPr="00123374">
              <w:rPr>
                <w:rFonts w:ascii="Calibri" w:hAnsi="Calibri"/>
                <w:color w:val="000000"/>
                <w:sz w:val="18"/>
                <w:szCs w:val="18"/>
              </w:rPr>
              <w:t>Engineering Technologies and Engineering-Related Fields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B805BF6" w14:textId="1234E917" w:rsidR="00123374" w:rsidRPr="00123374" w:rsidRDefault="00123374" w:rsidP="00123374">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 xml:space="preserve">9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654BDBD" w14:textId="0BD553FD" w:rsidR="00123374" w:rsidRPr="00123374" w:rsidRDefault="00123374" w:rsidP="00123374">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BFFDF8A" w14:textId="36D0ED48"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 xml:space="preserve">9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22F8FD7" w14:textId="115D300B" w:rsidR="00123374" w:rsidRPr="00123374" w:rsidRDefault="00123374" w:rsidP="00123374">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 xml:space="preserve">3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5AE1BB9" w14:textId="51B27B45" w:rsidR="00123374" w:rsidRPr="00123374" w:rsidRDefault="00123374" w:rsidP="00123374">
            <w:pPr>
              <w:spacing w:after="0" w:line="240" w:lineRule="auto"/>
              <w:jc w:val="right"/>
              <w:rPr>
                <w:rFonts w:eastAsia="Times New Roman" w:cs="Times New Roman"/>
                <w:i/>
                <w:iCs/>
                <w:sz w:val="18"/>
                <w:szCs w:val="18"/>
              </w:rPr>
            </w:pPr>
            <w:r>
              <w:rPr>
                <w:rFonts w:ascii="Calibri" w:hAnsi="Calibri"/>
                <w:color w:val="000000"/>
                <w:sz w:val="18"/>
                <w:szCs w:val="18"/>
              </w:rPr>
              <w:t xml:space="preserve"> </w:t>
            </w:r>
            <w:r w:rsidRPr="00123374">
              <w:rPr>
                <w:rFonts w:ascii="Calibri" w:hAnsi="Calibri"/>
                <w:color w:val="000000"/>
                <w:sz w:val="18"/>
                <w:szCs w:val="18"/>
              </w:rPr>
              <w:t xml:space="preserve">6 </w:t>
            </w:r>
          </w:p>
        </w:tc>
      </w:tr>
      <w:tr w:rsidR="00123374" w:rsidRPr="00123374" w14:paraId="39EF4DD4" w14:textId="77777777" w:rsidTr="000B2162">
        <w:trPr>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7348D7A4" w14:textId="45C176FE" w:rsidR="00123374" w:rsidRPr="00123374" w:rsidRDefault="00123374" w:rsidP="00123374">
            <w:pPr>
              <w:spacing w:after="0" w:line="240" w:lineRule="auto"/>
              <w:jc w:val="right"/>
              <w:rPr>
                <w:rFonts w:eastAsia="Times New Roman" w:cs="Times New Roman"/>
                <w:color w:val="000000"/>
                <w:sz w:val="18"/>
                <w:szCs w:val="18"/>
              </w:rPr>
            </w:pPr>
            <w:r w:rsidRPr="00123374">
              <w:rPr>
                <w:rFonts w:ascii="Calibri" w:hAnsi="Calibri"/>
                <w:color w:val="000000"/>
                <w:sz w:val="18"/>
                <w:szCs w:val="18"/>
              </w:rPr>
              <w:t>16</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C85A1F8" w14:textId="2CC0442F" w:rsidR="00123374" w:rsidRPr="00123374" w:rsidRDefault="00123374" w:rsidP="00123374">
            <w:pPr>
              <w:spacing w:after="0" w:line="240" w:lineRule="auto"/>
              <w:rPr>
                <w:rFonts w:eastAsia="Times New Roman" w:cs="Times New Roman"/>
                <w:color w:val="000000"/>
                <w:sz w:val="18"/>
                <w:szCs w:val="18"/>
              </w:rPr>
            </w:pPr>
            <w:r w:rsidRPr="00123374">
              <w:rPr>
                <w:rFonts w:ascii="Calibri" w:hAnsi="Calibri"/>
                <w:color w:val="000000"/>
                <w:sz w:val="18"/>
                <w:szCs w:val="18"/>
              </w:rPr>
              <w:t>Foreign Languages, Literatures, and Linguistics</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DA37671" w14:textId="1625D0FF" w:rsidR="00123374" w:rsidRPr="00123374" w:rsidRDefault="00123374" w:rsidP="00123374">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303B49A" w14:textId="085EA9CA" w:rsidR="00123374" w:rsidRPr="00123374" w:rsidRDefault="00123374" w:rsidP="00123374">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03452D6" w14:textId="683B60E0"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25A9BE1" w14:textId="2CE1DCAD" w:rsidR="00123374" w:rsidRPr="00123374" w:rsidRDefault="00123374" w:rsidP="00123374">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w:t>
            </w:r>
            <w:r>
              <w:rPr>
                <w:rFonts w:ascii="Calibri" w:hAnsi="Calibri"/>
                <w:color w:val="000000"/>
                <w:sz w:val="18"/>
                <w:szCs w:val="18"/>
              </w:rPr>
              <w:t xml:space="preserve">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91AF32A" w14:textId="5AB637DC" w:rsidR="00123374" w:rsidRPr="00123374" w:rsidRDefault="00123374" w:rsidP="00123374">
            <w:pPr>
              <w:spacing w:after="0" w:line="240" w:lineRule="auto"/>
              <w:jc w:val="right"/>
              <w:rPr>
                <w:rFonts w:eastAsia="Times New Roman" w:cs="Times New Roman"/>
                <w:i/>
                <w:iCs/>
                <w:sz w:val="18"/>
                <w:szCs w:val="18"/>
              </w:rPr>
            </w:pPr>
            <w:r>
              <w:rPr>
                <w:rFonts w:ascii="Calibri" w:hAnsi="Calibri"/>
                <w:color w:val="000000"/>
                <w:sz w:val="18"/>
                <w:szCs w:val="18"/>
              </w:rPr>
              <w:t xml:space="preserve"> </w:t>
            </w:r>
            <w:r w:rsidRPr="00123374">
              <w:rPr>
                <w:rFonts w:ascii="Calibri" w:hAnsi="Calibri"/>
                <w:color w:val="000000"/>
                <w:sz w:val="18"/>
                <w:szCs w:val="18"/>
              </w:rPr>
              <w:t>-</w:t>
            </w:r>
            <w:r>
              <w:rPr>
                <w:rFonts w:ascii="Calibri" w:hAnsi="Calibri"/>
                <w:color w:val="000000"/>
                <w:sz w:val="18"/>
                <w:szCs w:val="18"/>
              </w:rPr>
              <w:t xml:space="preserve"> </w:t>
            </w:r>
          </w:p>
        </w:tc>
      </w:tr>
      <w:tr w:rsidR="00123374" w:rsidRPr="00123374" w14:paraId="09E931D4" w14:textId="77777777" w:rsidTr="000B2162">
        <w:trPr>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C898101" w14:textId="2027652A" w:rsidR="00123374" w:rsidRPr="00123374" w:rsidRDefault="00123374" w:rsidP="00123374">
            <w:pPr>
              <w:spacing w:after="0" w:line="240" w:lineRule="auto"/>
              <w:jc w:val="right"/>
              <w:rPr>
                <w:rFonts w:eastAsia="Times New Roman" w:cs="Times New Roman"/>
                <w:color w:val="000000"/>
                <w:sz w:val="18"/>
                <w:szCs w:val="18"/>
              </w:rPr>
            </w:pPr>
            <w:r w:rsidRPr="00123374">
              <w:rPr>
                <w:rFonts w:ascii="Calibri" w:hAnsi="Calibri"/>
                <w:color w:val="000000"/>
                <w:sz w:val="18"/>
                <w:szCs w:val="18"/>
              </w:rPr>
              <w:t>19</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226C5AD" w14:textId="766D00FC" w:rsidR="00123374" w:rsidRPr="00123374" w:rsidRDefault="00123374" w:rsidP="00123374">
            <w:pPr>
              <w:spacing w:after="0" w:line="240" w:lineRule="auto"/>
              <w:rPr>
                <w:rFonts w:eastAsia="Times New Roman" w:cs="Times New Roman"/>
                <w:color w:val="000000"/>
                <w:sz w:val="18"/>
                <w:szCs w:val="18"/>
              </w:rPr>
            </w:pPr>
            <w:r w:rsidRPr="00123374">
              <w:rPr>
                <w:rFonts w:ascii="Calibri" w:hAnsi="Calibri"/>
                <w:color w:val="000000"/>
                <w:sz w:val="18"/>
                <w:szCs w:val="18"/>
              </w:rPr>
              <w:t>Family and Consumer Sciences/Human Sciences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47A4E2C" w14:textId="0FC92ECB" w:rsidR="00123374" w:rsidRPr="00123374" w:rsidRDefault="00123374" w:rsidP="00123374">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 xml:space="preserve">24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315BD09" w14:textId="1D7B866F" w:rsidR="00123374" w:rsidRPr="00123374" w:rsidRDefault="00123374" w:rsidP="00123374">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401CDF2" w14:textId="2446FF86"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 xml:space="preserve">24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446A84A" w14:textId="7B02EB52" w:rsidR="00123374" w:rsidRPr="00123374" w:rsidRDefault="00123374" w:rsidP="00123374">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 xml:space="preserve">11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5B2DD87" w14:textId="44A8F98A" w:rsidR="00123374" w:rsidRPr="00123374" w:rsidRDefault="00123374" w:rsidP="00123374">
            <w:pPr>
              <w:spacing w:after="0" w:line="240" w:lineRule="auto"/>
              <w:jc w:val="right"/>
              <w:rPr>
                <w:rFonts w:eastAsia="Times New Roman" w:cs="Times New Roman"/>
                <w:i/>
                <w:iCs/>
                <w:sz w:val="18"/>
                <w:szCs w:val="18"/>
              </w:rPr>
            </w:pPr>
            <w:r>
              <w:rPr>
                <w:rFonts w:ascii="Calibri" w:hAnsi="Calibri"/>
                <w:color w:val="000000"/>
                <w:sz w:val="18"/>
                <w:szCs w:val="18"/>
              </w:rPr>
              <w:t xml:space="preserve"> </w:t>
            </w:r>
            <w:r w:rsidRPr="00123374">
              <w:rPr>
                <w:rFonts w:ascii="Calibri" w:hAnsi="Calibri"/>
                <w:color w:val="000000"/>
                <w:sz w:val="18"/>
                <w:szCs w:val="18"/>
              </w:rPr>
              <w:t xml:space="preserve">13 </w:t>
            </w:r>
          </w:p>
        </w:tc>
      </w:tr>
      <w:tr w:rsidR="00123374" w:rsidRPr="00123374" w14:paraId="1D37AE70" w14:textId="77777777" w:rsidTr="000B2162">
        <w:trPr>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22944D1" w14:textId="1A2B5497" w:rsidR="00123374" w:rsidRPr="00123374" w:rsidRDefault="00123374" w:rsidP="00123374">
            <w:pPr>
              <w:spacing w:after="0" w:line="240" w:lineRule="auto"/>
              <w:jc w:val="right"/>
              <w:rPr>
                <w:rFonts w:eastAsia="Times New Roman" w:cs="Times New Roman"/>
                <w:color w:val="000000"/>
                <w:sz w:val="18"/>
                <w:szCs w:val="18"/>
              </w:rPr>
            </w:pPr>
            <w:r w:rsidRPr="00123374">
              <w:rPr>
                <w:rFonts w:ascii="Calibri" w:hAnsi="Calibri"/>
                <w:color w:val="000000"/>
                <w:sz w:val="18"/>
                <w:szCs w:val="18"/>
              </w:rPr>
              <w:t>22</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1441E59D" w14:textId="6D418616" w:rsidR="00123374" w:rsidRPr="00123374" w:rsidRDefault="00123374" w:rsidP="00123374">
            <w:pPr>
              <w:spacing w:after="0" w:line="240" w:lineRule="auto"/>
              <w:rPr>
                <w:rFonts w:eastAsia="Times New Roman" w:cs="Times New Roman"/>
                <w:color w:val="000000"/>
                <w:sz w:val="18"/>
                <w:szCs w:val="18"/>
              </w:rPr>
            </w:pPr>
            <w:r w:rsidRPr="00123374">
              <w:rPr>
                <w:rFonts w:ascii="Calibri" w:hAnsi="Calibri"/>
                <w:color w:val="000000"/>
                <w:sz w:val="18"/>
                <w:szCs w:val="18"/>
              </w:rPr>
              <w:t>Legal Professions and Studies</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F1269CA" w14:textId="6043CA1E" w:rsidR="00123374" w:rsidRPr="00123374" w:rsidRDefault="00123374" w:rsidP="00123374">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 xml:space="preserve">2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071353D" w14:textId="5EAA6ABF" w:rsidR="00123374" w:rsidRPr="00123374" w:rsidRDefault="00123374" w:rsidP="00123374">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2142A3E" w14:textId="5FB21D9F"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 xml:space="preserve">2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AA5787E" w14:textId="3268B573" w:rsidR="00123374" w:rsidRPr="00123374" w:rsidRDefault="00123374" w:rsidP="00123374">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 xml:space="preserve">0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90C7028" w14:textId="56F374FF" w:rsidR="00123374" w:rsidRPr="00123374" w:rsidRDefault="00123374" w:rsidP="00123374">
            <w:pPr>
              <w:spacing w:after="0" w:line="240" w:lineRule="auto"/>
              <w:jc w:val="right"/>
              <w:rPr>
                <w:rFonts w:eastAsia="Times New Roman" w:cs="Times New Roman"/>
                <w:i/>
                <w:iCs/>
                <w:sz w:val="18"/>
                <w:szCs w:val="18"/>
              </w:rPr>
            </w:pPr>
            <w:r>
              <w:rPr>
                <w:rFonts w:ascii="Calibri" w:hAnsi="Calibri"/>
                <w:color w:val="000000"/>
                <w:sz w:val="18"/>
                <w:szCs w:val="18"/>
              </w:rPr>
              <w:t xml:space="preserve"> </w:t>
            </w:r>
            <w:r w:rsidRPr="00123374">
              <w:rPr>
                <w:rFonts w:ascii="Calibri" w:hAnsi="Calibri"/>
                <w:color w:val="000000"/>
                <w:sz w:val="18"/>
                <w:szCs w:val="18"/>
              </w:rPr>
              <w:t xml:space="preserve">2 </w:t>
            </w:r>
          </w:p>
        </w:tc>
      </w:tr>
      <w:tr w:rsidR="00123374" w:rsidRPr="00123374" w14:paraId="33CCF473" w14:textId="77777777" w:rsidTr="000B2162">
        <w:trPr>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C2BB47C" w14:textId="687D0F93" w:rsidR="00123374" w:rsidRPr="00123374" w:rsidRDefault="00123374" w:rsidP="00123374">
            <w:pPr>
              <w:spacing w:after="0" w:line="240" w:lineRule="auto"/>
              <w:jc w:val="right"/>
              <w:rPr>
                <w:rFonts w:eastAsia="Times New Roman" w:cs="Times New Roman"/>
                <w:color w:val="000000"/>
                <w:sz w:val="18"/>
                <w:szCs w:val="18"/>
              </w:rPr>
            </w:pPr>
            <w:r w:rsidRPr="00123374">
              <w:rPr>
                <w:rFonts w:ascii="Calibri" w:hAnsi="Calibri"/>
                <w:color w:val="000000"/>
                <w:sz w:val="18"/>
                <w:szCs w:val="18"/>
              </w:rPr>
              <w:t>23</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3B7E2EC" w14:textId="34B07195" w:rsidR="00123374" w:rsidRPr="00123374" w:rsidRDefault="00123374" w:rsidP="00123374">
            <w:pPr>
              <w:spacing w:after="0" w:line="240" w:lineRule="auto"/>
              <w:rPr>
                <w:rFonts w:eastAsia="Times New Roman" w:cs="Times New Roman"/>
                <w:color w:val="000000"/>
                <w:sz w:val="18"/>
                <w:szCs w:val="18"/>
              </w:rPr>
            </w:pPr>
            <w:r w:rsidRPr="00123374">
              <w:rPr>
                <w:rFonts w:ascii="Calibri" w:hAnsi="Calibri"/>
                <w:color w:val="000000"/>
                <w:sz w:val="18"/>
                <w:szCs w:val="18"/>
              </w:rPr>
              <w:t>English Language and Literature/Letters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089448A" w14:textId="1E0CC70C" w:rsidR="00123374" w:rsidRPr="00123374" w:rsidRDefault="00123374" w:rsidP="00123374">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D171C94" w14:textId="1929A3CB" w:rsidR="00123374" w:rsidRPr="00123374" w:rsidRDefault="00123374" w:rsidP="00123374">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AB02752" w14:textId="7CBD963D"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2E12830" w14:textId="0B873906" w:rsidR="00123374" w:rsidRPr="00123374" w:rsidRDefault="00123374" w:rsidP="00123374">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w:t>
            </w:r>
            <w:r>
              <w:rPr>
                <w:rFonts w:ascii="Calibri" w:hAnsi="Calibri"/>
                <w:color w:val="000000"/>
                <w:sz w:val="18"/>
                <w:szCs w:val="18"/>
              </w:rPr>
              <w:t xml:space="preserve">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2CFAA81" w14:textId="5B1C0B13" w:rsidR="00123374" w:rsidRPr="00123374" w:rsidRDefault="00123374" w:rsidP="00123374">
            <w:pPr>
              <w:spacing w:after="0" w:line="240" w:lineRule="auto"/>
              <w:jc w:val="right"/>
              <w:rPr>
                <w:rFonts w:eastAsia="Times New Roman" w:cs="Times New Roman"/>
                <w:i/>
                <w:iCs/>
                <w:sz w:val="18"/>
                <w:szCs w:val="18"/>
              </w:rPr>
            </w:pPr>
            <w:r>
              <w:rPr>
                <w:rFonts w:ascii="Calibri" w:hAnsi="Calibri"/>
                <w:color w:val="000000"/>
                <w:sz w:val="18"/>
                <w:szCs w:val="18"/>
              </w:rPr>
              <w:t xml:space="preserve"> </w:t>
            </w:r>
            <w:r w:rsidRPr="00123374">
              <w:rPr>
                <w:rFonts w:ascii="Calibri" w:hAnsi="Calibri"/>
                <w:color w:val="000000"/>
                <w:sz w:val="18"/>
                <w:szCs w:val="18"/>
              </w:rPr>
              <w:t>-</w:t>
            </w:r>
            <w:r>
              <w:rPr>
                <w:rFonts w:ascii="Calibri" w:hAnsi="Calibri"/>
                <w:color w:val="000000"/>
                <w:sz w:val="18"/>
                <w:szCs w:val="18"/>
              </w:rPr>
              <w:t xml:space="preserve"> </w:t>
            </w:r>
          </w:p>
        </w:tc>
      </w:tr>
      <w:tr w:rsidR="00123374" w:rsidRPr="00123374" w14:paraId="2893505A" w14:textId="77777777" w:rsidTr="000B2162">
        <w:trPr>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8CAB498" w14:textId="35E49BC8" w:rsidR="00123374" w:rsidRPr="00123374" w:rsidRDefault="00123374" w:rsidP="00123374">
            <w:pPr>
              <w:spacing w:after="0" w:line="240" w:lineRule="auto"/>
              <w:jc w:val="right"/>
              <w:rPr>
                <w:rFonts w:eastAsia="Times New Roman" w:cs="Times New Roman"/>
                <w:color w:val="000000"/>
                <w:sz w:val="18"/>
                <w:szCs w:val="18"/>
              </w:rPr>
            </w:pPr>
            <w:r w:rsidRPr="00123374">
              <w:rPr>
                <w:rFonts w:ascii="Calibri" w:hAnsi="Calibri"/>
                <w:color w:val="000000"/>
                <w:sz w:val="18"/>
                <w:szCs w:val="18"/>
              </w:rPr>
              <w:t>24</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37F1CBB" w14:textId="7ED7D95E" w:rsidR="00123374" w:rsidRPr="00123374" w:rsidRDefault="00123374" w:rsidP="00123374">
            <w:pPr>
              <w:spacing w:after="0" w:line="240" w:lineRule="auto"/>
              <w:rPr>
                <w:rFonts w:eastAsia="Times New Roman" w:cs="Times New Roman"/>
                <w:color w:val="000000"/>
                <w:sz w:val="18"/>
                <w:szCs w:val="18"/>
              </w:rPr>
            </w:pPr>
            <w:r w:rsidRPr="00123374">
              <w:rPr>
                <w:rFonts w:ascii="Calibri" w:hAnsi="Calibri"/>
                <w:color w:val="000000"/>
                <w:sz w:val="18"/>
                <w:szCs w:val="18"/>
              </w:rPr>
              <w:t>Liberal arts And Sciences, General Studies and Humanities</w:t>
            </w:r>
            <w:r w:rsidR="0084797D" w:rsidRPr="0084797D">
              <w:rPr>
                <w:rFonts w:eastAsia="Times New Roman" w:cs="Times New Roman"/>
                <w:color w:val="000000"/>
                <w:sz w:val="18"/>
                <w:szCs w:val="18"/>
                <w:vertAlign w:val="superscript"/>
              </w:rPr>
              <w:footnoteReference w:id="27"/>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E7E3940" w14:textId="21634C57" w:rsidR="00123374" w:rsidRPr="0084797D" w:rsidRDefault="00123374" w:rsidP="00123374">
            <w:pPr>
              <w:spacing w:after="0" w:line="240" w:lineRule="auto"/>
              <w:jc w:val="right"/>
              <w:rPr>
                <w:rFonts w:eastAsia="Times New Roman" w:cs="Times New Roman"/>
                <w:color w:val="000000"/>
                <w:sz w:val="18"/>
                <w:szCs w:val="18"/>
                <w:highlight w:val="black"/>
              </w:rPr>
            </w:pPr>
            <w:r w:rsidRPr="0084797D">
              <w:rPr>
                <w:rFonts w:ascii="Calibri" w:hAnsi="Calibri"/>
                <w:color w:val="000000"/>
                <w:sz w:val="18"/>
                <w:szCs w:val="18"/>
                <w:highlight w:val="black"/>
              </w:rPr>
              <w:t xml:space="preserve"> 392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B674E3F" w14:textId="39B6D1CE" w:rsidR="00123374" w:rsidRPr="0084797D" w:rsidRDefault="00123374" w:rsidP="00123374">
            <w:pPr>
              <w:spacing w:after="0" w:line="240" w:lineRule="auto"/>
              <w:jc w:val="right"/>
              <w:rPr>
                <w:rFonts w:eastAsia="Times New Roman" w:cs="Times New Roman"/>
                <w:color w:val="000000"/>
                <w:sz w:val="18"/>
                <w:szCs w:val="18"/>
                <w:highlight w:val="black"/>
              </w:rPr>
            </w:pPr>
            <w:r w:rsidRPr="0084797D">
              <w:rPr>
                <w:rFonts w:ascii="Calibri" w:hAnsi="Calibri"/>
                <w:color w:val="000000"/>
                <w:sz w:val="18"/>
                <w:szCs w:val="18"/>
                <w:highlight w:val="black"/>
              </w:rPr>
              <w:t xml:space="preserve"> -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531CCC9" w14:textId="2CF7FE44" w:rsidR="00123374" w:rsidRPr="0084797D" w:rsidRDefault="00123374" w:rsidP="00123374">
            <w:pPr>
              <w:spacing w:after="0" w:line="240" w:lineRule="auto"/>
              <w:jc w:val="right"/>
              <w:rPr>
                <w:rFonts w:eastAsia="Times New Roman" w:cs="Times New Roman"/>
                <w:i/>
                <w:iCs/>
                <w:color w:val="000000"/>
                <w:sz w:val="18"/>
                <w:szCs w:val="18"/>
                <w:highlight w:val="black"/>
              </w:rPr>
            </w:pPr>
            <w:r w:rsidRPr="0084797D">
              <w:rPr>
                <w:rFonts w:ascii="Calibri" w:hAnsi="Calibri"/>
                <w:color w:val="000000"/>
                <w:sz w:val="18"/>
                <w:szCs w:val="18"/>
                <w:highlight w:val="black"/>
              </w:rPr>
              <w:t xml:space="preserve"> 392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28A0547" w14:textId="2C63EFB9" w:rsidR="00123374" w:rsidRPr="0084797D" w:rsidRDefault="00123374" w:rsidP="00123374">
            <w:pPr>
              <w:spacing w:after="0" w:line="240" w:lineRule="auto"/>
              <w:jc w:val="right"/>
              <w:rPr>
                <w:rFonts w:eastAsia="Times New Roman" w:cs="Times New Roman"/>
                <w:color w:val="000000"/>
                <w:sz w:val="18"/>
                <w:szCs w:val="18"/>
                <w:highlight w:val="black"/>
              </w:rPr>
            </w:pPr>
            <w:r w:rsidRPr="0084797D">
              <w:rPr>
                <w:rFonts w:ascii="Calibri" w:hAnsi="Calibri"/>
                <w:color w:val="000000"/>
                <w:sz w:val="18"/>
                <w:szCs w:val="18"/>
                <w:highlight w:val="black"/>
              </w:rPr>
              <w:t xml:space="preserve"> -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3F9287F" w14:textId="57C243EE" w:rsidR="00123374" w:rsidRPr="0084797D" w:rsidRDefault="00123374" w:rsidP="00123374">
            <w:pPr>
              <w:spacing w:after="0" w:line="240" w:lineRule="auto"/>
              <w:jc w:val="right"/>
              <w:rPr>
                <w:rFonts w:eastAsia="Times New Roman" w:cs="Times New Roman"/>
                <w:i/>
                <w:iCs/>
                <w:sz w:val="18"/>
                <w:szCs w:val="18"/>
                <w:highlight w:val="black"/>
              </w:rPr>
            </w:pPr>
            <w:r w:rsidRPr="0084797D">
              <w:rPr>
                <w:rFonts w:ascii="Calibri" w:hAnsi="Calibri"/>
                <w:color w:val="000000"/>
                <w:sz w:val="18"/>
                <w:szCs w:val="18"/>
                <w:highlight w:val="black"/>
              </w:rPr>
              <w:t xml:space="preserve"> 392 </w:t>
            </w:r>
          </w:p>
        </w:tc>
      </w:tr>
      <w:tr w:rsidR="00364863" w:rsidRPr="00123374" w14:paraId="5053CF8D" w14:textId="77777777" w:rsidTr="00621EC8">
        <w:trPr>
          <w:trHeight w:hRule="exact" w:val="144"/>
        </w:trPr>
        <w:tc>
          <w:tcPr>
            <w:tcW w:w="0" w:type="auto"/>
            <w:tcBorders>
              <w:top w:val="single" w:sz="4" w:space="0" w:color="auto"/>
              <w:left w:val="nil"/>
              <w:bottom w:val="nil"/>
              <w:right w:val="nil"/>
            </w:tcBorders>
            <w:shd w:val="clear" w:color="auto" w:fill="auto"/>
            <w:noWrap/>
            <w:tcMar>
              <w:left w:w="58" w:type="dxa"/>
              <w:right w:w="43" w:type="dxa"/>
            </w:tcMar>
            <w:vAlign w:val="center"/>
          </w:tcPr>
          <w:p w14:paraId="04125E7A" w14:textId="77777777" w:rsidR="008E6BB0" w:rsidRPr="00123374" w:rsidRDefault="008E6BB0" w:rsidP="009F17C0">
            <w:pPr>
              <w:spacing w:after="0" w:line="240" w:lineRule="auto"/>
              <w:jc w:val="right"/>
              <w:rPr>
                <w:rFonts w:eastAsia="Times New Roman" w:cs="Times New Roman"/>
                <w:color w:val="000000"/>
                <w:sz w:val="18"/>
                <w:szCs w:val="18"/>
              </w:rPr>
            </w:pPr>
          </w:p>
        </w:tc>
        <w:tc>
          <w:tcPr>
            <w:tcW w:w="4385" w:type="dxa"/>
            <w:tcBorders>
              <w:top w:val="single" w:sz="4" w:space="0" w:color="auto"/>
              <w:left w:val="nil"/>
              <w:bottom w:val="nil"/>
              <w:right w:val="nil"/>
            </w:tcBorders>
            <w:shd w:val="clear" w:color="auto" w:fill="auto"/>
            <w:noWrap/>
            <w:tcMar>
              <w:left w:w="58" w:type="dxa"/>
              <w:right w:w="43" w:type="dxa"/>
            </w:tcMar>
            <w:vAlign w:val="center"/>
          </w:tcPr>
          <w:p w14:paraId="4FBF29AA" w14:textId="77777777" w:rsidR="008E6BB0" w:rsidRPr="00123374" w:rsidRDefault="008E6BB0" w:rsidP="009F17C0">
            <w:pPr>
              <w:spacing w:after="0" w:line="240" w:lineRule="auto"/>
              <w:rPr>
                <w:rFonts w:eastAsia="Times New Roman" w:cs="Times New Roman"/>
                <w:color w:val="000000"/>
                <w:sz w:val="18"/>
                <w:szCs w:val="18"/>
              </w:rPr>
            </w:pPr>
          </w:p>
        </w:tc>
        <w:tc>
          <w:tcPr>
            <w:tcW w:w="972" w:type="dxa"/>
            <w:tcBorders>
              <w:top w:val="single" w:sz="4" w:space="0" w:color="auto"/>
              <w:left w:val="nil"/>
              <w:bottom w:val="nil"/>
              <w:right w:val="nil"/>
            </w:tcBorders>
            <w:shd w:val="clear" w:color="auto" w:fill="auto"/>
            <w:noWrap/>
            <w:tcMar>
              <w:left w:w="58" w:type="dxa"/>
              <w:right w:w="43" w:type="dxa"/>
            </w:tcMar>
            <w:vAlign w:val="center"/>
          </w:tcPr>
          <w:p w14:paraId="73AE3333" w14:textId="77777777" w:rsidR="008E6BB0" w:rsidRPr="00123374" w:rsidRDefault="008E6BB0" w:rsidP="009F17C0">
            <w:pPr>
              <w:spacing w:after="0" w:line="240" w:lineRule="auto"/>
              <w:jc w:val="right"/>
              <w:rPr>
                <w:rFonts w:eastAsia="Times New Roman" w:cs="Times New Roman"/>
                <w:color w:val="000000"/>
                <w:sz w:val="18"/>
                <w:szCs w:val="18"/>
              </w:rPr>
            </w:pPr>
          </w:p>
        </w:tc>
        <w:tc>
          <w:tcPr>
            <w:tcW w:w="980" w:type="dxa"/>
            <w:tcBorders>
              <w:top w:val="single" w:sz="4" w:space="0" w:color="auto"/>
              <w:left w:val="nil"/>
              <w:bottom w:val="nil"/>
              <w:right w:val="nil"/>
            </w:tcBorders>
            <w:shd w:val="clear" w:color="auto" w:fill="auto"/>
            <w:noWrap/>
            <w:tcMar>
              <w:left w:w="58" w:type="dxa"/>
              <w:right w:w="43" w:type="dxa"/>
            </w:tcMar>
            <w:vAlign w:val="center"/>
          </w:tcPr>
          <w:p w14:paraId="7CEF2090" w14:textId="77777777" w:rsidR="008E6BB0" w:rsidRPr="00123374" w:rsidRDefault="008E6BB0" w:rsidP="009F17C0">
            <w:pPr>
              <w:spacing w:after="0" w:line="240" w:lineRule="auto"/>
              <w:jc w:val="right"/>
              <w:rPr>
                <w:rFonts w:eastAsia="Times New Roman" w:cs="Times New Roman"/>
                <w:color w:val="000000"/>
                <w:sz w:val="18"/>
                <w:szCs w:val="18"/>
              </w:rPr>
            </w:pPr>
          </w:p>
        </w:tc>
        <w:tc>
          <w:tcPr>
            <w:tcW w:w="915" w:type="dxa"/>
            <w:tcBorders>
              <w:top w:val="single" w:sz="4" w:space="0" w:color="auto"/>
              <w:left w:val="nil"/>
              <w:bottom w:val="nil"/>
              <w:right w:val="nil"/>
            </w:tcBorders>
            <w:shd w:val="clear" w:color="000000" w:fill="FEFEFE"/>
            <w:noWrap/>
            <w:tcMar>
              <w:left w:w="58" w:type="dxa"/>
              <w:right w:w="43" w:type="dxa"/>
            </w:tcMar>
            <w:vAlign w:val="center"/>
          </w:tcPr>
          <w:p w14:paraId="7CC12A05" w14:textId="77777777" w:rsidR="008E6BB0" w:rsidRPr="00123374" w:rsidRDefault="008E6BB0" w:rsidP="009F17C0">
            <w:pPr>
              <w:spacing w:after="0" w:line="240" w:lineRule="auto"/>
              <w:jc w:val="right"/>
              <w:rPr>
                <w:rFonts w:eastAsia="Times New Roman" w:cs="Times New Roman"/>
                <w:i/>
                <w:iCs/>
                <w:color w:val="000000"/>
                <w:sz w:val="18"/>
                <w:szCs w:val="18"/>
              </w:rPr>
            </w:pPr>
          </w:p>
        </w:tc>
        <w:tc>
          <w:tcPr>
            <w:tcW w:w="981" w:type="dxa"/>
            <w:tcBorders>
              <w:top w:val="single" w:sz="4" w:space="0" w:color="auto"/>
              <w:left w:val="nil"/>
              <w:bottom w:val="nil"/>
              <w:right w:val="nil"/>
            </w:tcBorders>
            <w:shd w:val="clear" w:color="auto" w:fill="auto"/>
            <w:noWrap/>
            <w:tcMar>
              <w:left w:w="58" w:type="dxa"/>
              <w:right w:w="43" w:type="dxa"/>
            </w:tcMar>
            <w:vAlign w:val="center"/>
          </w:tcPr>
          <w:p w14:paraId="19760FCF" w14:textId="77777777" w:rsidR="008E6BB0" w:rsidRPr="00123374" w:rsidRDefault="008E6BB0" w:rsidP="009F17C0">
            <w:pPr>
              <w:spacing w:after="0" w:line="240" w:lineRule="auto"/>
              <w:jc w:val="right"/>
              <w:rPr>
                <w:rFonts w:eastAsia="Times New Roman" w:cs="Times New Roman"/>
                <w:color w:val="000000"/>
                <w:sz w:val="18"/>
                <w:szCs w:val="18"/>
              </w:rPr>
            </w:pPr>
          </w:p>
        </w:tc>
        <w:tc>
          <w:tcPr>
            <w:tcW w:w="909" w:type="dxa"/>
            <w:tcBorders>
              <w:top w:val="single" w:sz="4" w:space="0" w:color="auto"/>
              <w:left w:val="nil"/>
              <w:bottom w:val="nil"/>
              <w:right w:val="nil"/>
            </w:tcBorders>
            <w:shd w:val="clear" w:color="000000" w:fill="FFFFFF"/>
            <w:noWrap/>
            <w:tcMar>
              <w:left w:w="58" w:type="dxa"/>
              <w:right w:w="43" w:type="dxa"/>
            </w:tcMar>
            <w:vAlign w:val="center"/>
          </w:tcPr>
          <w:p w14:paraId="614933C4" w14:textId="77777777" w:rsidR="008E6BB0" w:rsidRPr="00123374" w:rsidRDefault="008E6BB0" w:rsidP="009F17C0">
            <w:pPr>
              <w:spacing w:after="0" w:line="240" w:lineRule="auto"/>
              <w:jc w:val="right"/>
              <w:rPr>
                <w:rFonts w:eastAsia="Times New Roman" w:cs="Times New Roman"/>
                <w:i/>
                <w:iCs/>
                <w:color w:val="000000"/>
                <w:sz w:val="18"/>
                <w:szCs w:val="18"/>
              </w:rPr>
            </w:pPr>
          </w:p>
        </w:tc>
      </w:tr>
      <w:tr w:rsidR="008E6BB0" w:rsidRPr="00123374" w14:paraId="05D22707" w14:textId="77777777" w:rsidTr="0084797D">
        <w:trPr>
          <w:trHeight w:hRule="exact" w:val="747"/>
        </w:trPr>
        <w:tc>
          <w:tcPr>
            <w:tcW w:w="9795" w:type="dxa"/>
            <w:gridSpan w:val="7"/>
            <w:tcBorders>
              <w:top w:val="nil"/>
              <w:left w:val="nil"/>
              <w:bottom w:val="nil"/>
              <w:right w:val="nil"/>
            </w:tcBorders>
            <w:shd w:val="clear" w:color="auto" w:fill="auto"/>
            <w:noWrap/>
            <w:tcMar>
              <w:left w:w="58" w:type="dxa"/>
              <w:right w:w="43" w:type="dxa"/>
            </w:tcMar>
            <w:vAlign w:val="center"/>
          </w:tcPr>
          <w:p w14:paraId="144CFFA8" w14:textId="5E332101" w:rsidR="008E6BB0" w:rsidRPr="00123374" w:rsidRDefault="008E6BB0" w:rsidP="000F5B7E">
            <w:pPr>
              <w:spacing w:after="0" w:line="360" w:lineRule="auto"/>
              <w:contextualSpacing/>
              <w:rPr>
                <w:rFonts w:cs="Arial"/>
                <w:b/>
              </w:rPr>
            </w:pPr>
            <w:r w:rsidRPr="00123374">
              <w:rPr>
                <w:rFonts w:cs="Arial"/>
                <w:b/>
              </w:rPr>
              <w:t xml:space="preserve">Table 5. </w:t>
            </w:r>
            <w:r w:rsidR="0084797D" w:rsidRPr="001E7288">
              <w:rPr>
                <w:rFonts w:eastAsiaTheme="minorEastAsia"/>
                <w:b/>
                <w:lang w:eastAsia="ko-KR"/>
              </w:rPr>
              <w:t>North Florida Community College</w:t>
            </w:r>
            <w:r w:rsidR="0084797D" w:rsidRPr="00563D37">
              <w:rPr>
                <w:rFonts w:cs="Arial"/>
                <w:b/>
              </w:rPr>
              <w:t xml:space="preserve"> Average Annual Student Graduation</w:t>
            </w:r>
            <w:r w:rsidR="0084797D">
              <w:rPr>
                <w:rFonts w:cs="Arial"/>
                <w:b/>
              </w:rPr>
              <w:t>,</w:t>
            </w:r>
            <w:r w:rsidR="0084797D" w:rsidRPr="00563D37">
              <w:rPr>
                <w:rFonts w:cs="Arial"/>
                <w:b/>
              </w:rPr>
              <w:t xml:space="preserve"> or Supply</w:t>
            </w:r>
            <w:r w:rsidR="0084797D">
              <w:rPr>
                <w:rFonts w:cs="Arial"/>
                <w:b/>
              </w:rPr>
              <w:t>,</w:t>
            </w:r>
            <w:r w:rsidR="0084797D" w:rsidRPr="00563D37">
              <w:rPr>
                <w:rFonts w:cs="Arial"/>
                <w:b/>
              </w:rPr>
              <w:t xml:space="preserve"> and </w:t>
            </w:r>
            <w:r w:rsidR="0084797D">
              <w:rPr>
                <w:rFonts w:cs="Arial"/>
                <w:b/>
              </w:rPr>
              <w:t xml:space="preserve">Average Annual Job Openings, or Employment Demand, </w:t>
            </w:r>
            <w:r w:rsidR="0084797D" w:rsidRPr="00563D37">
              <w:rPr>
                <w:rFonts w:cs="Arial"/>
                <w:b/>
              </w:rPr>
              <w:t>t</w:t>
            </w:r>
            <w:r w:rsidR="0084797D">
              <w:rPr>
                <w:rFonts w:cs="Arial"/>
                <w:b/>
              </w:rPr>
              <w:t>o</w:t>
            </w:r>
            <w:r w:rsidR="0084797D" w:rsidRPr="00563D37">
              <w:rPr>
                <w:rFonts w:cs="Arial"/>
                <w:b/>
              </w:rPr>
              <w:t xml:space="preserve"> Year 2023; Two Alternative Scenarios</w:t>
            </w:r>
            <w:r w:rsidR="00263414" w:rsidRPr="00123374">
              <w:rPr>
                <w:rFonts w:cs="Arial"/>
                <w:b/>
              </w:rPr>
              <w:t>,</w:t>
            </w:r>
            <w:r w:rsidR="00263414" w:rsidRPr="00123374" w:rsidDel="00263414">
              <w:rPr>
                <w:rFonts w:cs="Arial"/>
                <w:b/>
              </w:rPr>
              <w:t xml:space="preserve"> </w:t>
            </w:r>
            <w:r w:rsidRPr="00123374">
              <w:rPr>
                <w:rFonts w:cs="Arial"/>
                <w:b/>
              </w:rPr>
              <w:t>Cont.</w:t>
            </w:r>
          </w:p>
          <w:p w14:paraId="62DE50E4" w14:textId="77777777" w:rsidR="008E6BB0" w:rsidRPr="00123374" w:rsidRDefault="008E6BB0" w:rsidP="009F17C0">
            <w:pPr>
              <w:spacing w:after="0" w:line="240" w:lineRule="auto"/>
              <w:jc w:val="center"/>
              <w:rPr>
                <w:rFonts w:eastAsia="Times New Roman" w:cs="Times New Roman"/>
                <w:b/>
                <w:bCs/>
                <w:color w:val="FFFFFF"/>
                <w:sz w:val="18"/>
                <w:szCs w:val="18"/>
              </w:rPr>
            </w:pPr>
          </w:p>
        </w:tc>
      </w:tr>
      <w:tr w:rsidR="00364863" w:rsidRPr="00123374" w14:paraId="7E9E878B" w14:textId="77777777" w:rsidTr="00621EC8">
        <w:trPr>
          <w:trHeight w:hRule="exact" w:val="245"/>
        </w:trPr>
        <w:tc>
          <w:tcPr>
            <w:tcW w:w="0" w:type="auto"/>
            <w:vMerge w:val="restart"/>
            <w:tcBorders>
              <w:top w:val="single" w:sz="4" w:space="0" w:color="auto"/>
            </w:tcBorders>
            <w:shd w:val="clear" w:color="000000" w:fill="002060"/>
            <w:noWrap/>
            <w:tcMar>
              <w:left w:w="58" w:type="dxa"/>
              <w:right w:w="43" w:type="dxa"/>
            </w:tcMar>
            <w:vAlign w:val="center"/>
          </w:tcPr>
          <w:p w14:paraId="54FFDF2C" w14:textId="29A6EAA9" w:rsidR="0026319F" w:rsidRPr="00123374" w:rsidRDefault="0026319F" w:rsidP="0026319F">
            <w:pPr>
              <w:spacing w:after="0" w:line="240" w:lineRule="auto"/>
              <w:jc w:val="center"/>
              <w:rPr>
                <w:rFonts w:eastAsia="Times New Roman" w:cs="Times New Roman"/>
                <w:b/>
                <w:bCs/>
                <w:color w:val="FFFFFF"/>
                <w:sz w:val="18"/>
                <w:szCs w:val="18"/>
              </w:rPr>
            </w:pPr>
            <w:r w:rsidRPr="00123374">
              <w:rPr>
                <w:rFonts w:eastAsia="Times New Roman" w:cs="Times New Roman"/>
                <w:b/>
                <w:bCs/>
                <w:color w:val="FFFFFF"/>
                <w:sz w:val="18"/>
                <w:szCs w:val="18"/>
              </w:rPr>
              <w:t>2010</w:t>
            </w:r>
          </w:p>
          <w:p w14:paraId="593C87D8" w14:textId="038529EB" w:rsidR="0026319F" w:rsidRPr="00123374" w:rsidRDefault="0026319F" w:rsidP="0026319F">
            <w:pPr>
              <w:spacing w:after="0" w:line="240" w:lineRule="auto"/>
              <w:jc w:val="center"/>
              <w:rPr>
                <w:rFonts w:eastAsia="Times New Roman" w:cs="Times New Roman"/>
                <w:b/>
                <w:bCs/>
                <w:color w:val="FFFFFF"/>
                <w:sz w:val="18"/>
                <w:szCs w:val="18"/>
              </w:rPr>
            </w:pPr>
            <w:r w:rsidRPr="00123374">
              <w:rPr>
                <w:rFonts w:eastAsia="Times New Roman" w:cs="Times New Roman"/>
                <w:b/>
                <w:bCs/>
                <w:color w:val="FFFFFF"/>
                <w:sz w:val="18"/>
                <w:szCs w:val="18"/>
              </w:rPr>
              <w:t>CIP</w:t>
            </w:r>
          </w:p>
          <w:p w14:paraId="719248B9" w14:textId="772172C3" w:rsidR="0026319F" w:rsidRPr="00123374" w:rsidRDefault="0026319F" w:rsidP="0026319F">
            <w:pPr>
              <w:spacing w:after="0" w:line="240" w:lineRule="auto"/>
              <w:jc w:val="center"/>
              <w:rPr>
                <w:rFonts w:eastAsia="Times New Roman" w:cs="Times New Roman"/>
                <w:color w:val="000000"/>
                <w:sz w:val="18"/>
                <w:szCs w:val="18"/>
              </w:rPr>
            </w:pPr>
            <w:r w:rsidRPr="00123374">
              <w:rPr>
                <w:rFonts w:eastAsia="Times New Roman" w:cs="Times New Roman"/>
                <w:b/>
                <w:bCs/>
                <w:color w:val="FFFFFF"/>
                <w:sz w:val="18"/>
                <w:szCs w:val="18"/>
              </w:rPr>
              <w:t>Code</w:t>
            </w:r>
          </w:p>
        </w:tc>
        <w:tc>
          <w:tcPr>
            <w:tcW w:w="4385" w:type="dxa"/>
            <w:vMerge w:val="restart"/>
            <w:tcBorders>
              <w:top w:val="single" w:sz="4" w:space="0" w:color="auto"/>
            </w:tcBorders>
            <w:shd w:val="clear" w:color="000000" w:fill="002060"/>
            <w:noWrap/>
            <w:tcMar>
              <w:left w:w="58" w:type="dxa"/>
              <w:right w:w="43" w:type="dxa"/>
            </w:tcMar>
            <w:vAlign w:val="center"/>
          </w:tcPr>
          <w:p w14:paraId="13FCD653" w14:textId="48F7C960" w:rsidR="0026319F" w:rsidRPr="00123374" w:rsidRDefault="0026319F" w:rsidP="0026319F">
            <w:pPr>
              <w:spacing w:after="0" w:line="240" w:lineRule="auto"/>
              <w:jc w:val="center"/>
              <w:rPr>
                <w:rFonts w:eastAsia="Times New Roman" w:cs="Times New Roman"/>
                <w:color w:val="000000"/>
                <w:sz w:val="18"/>
                <w:szCs w:val="18"/>
              </w:rPr>
            </w:pPr>
            <w:r w:rsidRPr="00123374">
              <w:rPr>
                <w:rFonts w:eastAsia="Times New Roman" w:cs="Times New Roman"/>
                <w:b/>
                <w:bCs/>
                <w:color w:val="FFFFFF"/>
                <w:sz w:val="18"/>
                <w:szCs w:val="18"/>
              </w:rPr>
              <w:t>2010 CIP Title</w:t>
            </w:r>
          </w:p>
        </w:tc>
        <w:tc>
          <w:tcPr>
            <w:tcW w:w="972" w:type="dxa"/>
            <w:vMerge w:val="restart"/>
            <w:tcBorders>
              <w:top w:val="single" w:sz="4" w:space="0" w:color="auto"/>
            </w:tcBorders>
            <w:shd w:val="clear" w:color="000000" w:fill="002060"/>
            <w:noWrap/>
            <w:tcMar>
              <w:left w:w="58" w:type="dxa"/>
              <w:right w:w="43" w:type="dxa"/>
            </w:tcMar>
            <w:vAlign w:val="center"/>
          </w:tcPr>
          <w:p w14:paraId="12D95DB4" w14:textId="77777777" w:rsidR="0026319F" w:rsidRPr="00123374" w:rsidRDefault="0026319F" w:rsidP="009F17C0">
            <w:pPr>
              <w:spacing w:after="0" w:line="240" w:lineRule="auto"/>
              <w:jc w:val="center"/>
              <w:rPr>
                <w:rFonts w:eastAsia="Times New Roman" w:cs="Times New Roman"/>
                <w:b/>
                <w:bCs/>
                <w:color w:val="FFFFFF"/>
                <w:sz w:val="18"/>
                <w:szCs w:val="18"/>
              </w:rPr>
            </w:pPr>
            <w:r w:rsidRPr="00123374">
              <w:rPr>
                <w:rFonts w:eastAsia="Times New Roman" w:cs="Times New Roman"/>
                <w:b/>
                <w:bCs/>
                <w:color w:val="FFFFFF"/>
                <w:sz w:val="18"/>
                <w:szCs w:val="18"/>
              </w:rPr>
              <w:t xml:space="preserve">Average </w:t>
            </w:r>
          </w:p>
          <w:p w14:paraId="0583D68C" w14:textId="77777777" w:rsidR="0026319F" w:rsidRPr="00123374" w:rsidRDefault="0026319F" w:rsidP="009F17C0">
            <w:pPr>
              <w:spacing w:after="0" w:line="240" w:lineRule="auto"/>
              <w:jc w:val="center"/>
              <w:rPr>
                <w:rFonts w:eastAsia="Times New Roman" w:cs="Times New Roman"/>
                <w:b/>
                <w:bCs/>
                <w:color w:val="FFFFFF"/>
                <w:sz w:val="18"/>
                <w:szCs w:val="18"/>
              </w:rPr>
            </w:pPr>
            <w:r w:rsidRPr="00123374">
              <w:rPr>
                <w:rFonts w:eastAsia="Times New Roman" w:cs="Times New Roman"/>
                <w:b/>
                <w:bCs/>
                <w:color w:val="FFFFFF"/>
                <w:sz w:val="18"/>
                <w:szCs w:val="18"/>
              </w:rPr>
              <w:t xml:space="preserve">Annual </w:t>
            </w:r>
          </w:p>
          <w:p w14:paraId="4BA4DA27" w14:textId="77777777" w:rsidR="0026319F" w:rsidRPr="00123374" w:rsidRDefault="0026319F" w:rsidP="009F17C0">
            <w:pPr>
              <w:spacing w:after="0" w:line="240" w:lineRule="auto"/>
              <w:jc w:val="center"/>
              <w:rPr>
                <w:rFonts w:eastAsia="Times New Roman" w:cs="Times New Roman"/>
                <w:b/>
                <w:bCs/>
                <w:color w:val="FFFFFF"/>
                <w:sz w:val="18"/>
                <w:szCs w:val="18"/>
              </w:rPr>
            </w:pPr>
            <w:r w:rsidRPr="00123374">
              <w:rPr>
                <w:rFonts w:eastAsia="Times New Roman" w:cs="Times New Roman"/>
                <w:b/>
                <w:bCs/>
                <w:color w:val="FFFFFF"/>
                <w:sz w:val="18"/>
                <w:szCs w:val="18"/>
              </w:rPr>
              <w:t xml:space="preserve">Student </w:t>
            </w:r>
          </w:p>
          <w:p w14:paraId="771DACF7" w14:textId="77777777" w:rsidR="0026319F" w:rsidRPr="00123374" w:rsidRDefault="0026319F" w:rsidP="009F17C0">
            <w:pPr>
              <w:spacing w:after="0" w:line="240" w:lineRule="auto"/>
              <w:jc w:val="center"/>
              <w:rPr>
                <w:rFonts w:eastAsia="Times New Roman" w:cs="Times New Roman"/>
                <w:b/>
                <w:bCs/>
                <w:color w:val="FFFFFF"/>
                <w:sz w:val="18"/>
                <w:szCs w:val="18"/>
              </w:rPr>
            </w:pPr>
            <w:r w:rsidRPr="00123374">
              <w:rPr>
                <w:rFonts w:eastAsia="Times New Roman" w:cs="Times New Roman"/>
                <w:b/>
                <w:bCs/>
                <w:color w:val="FFFFFF"/>
                <w:sz w:val="18"/>
                <w:szCs w:val="18"/>
              </w:rPr>
              <w:t xml:space="preserve">Graduation </w:t>
            </w:r>
          </w:p>
          <w:p w14:paraId="2813683B" w14:textId="77777777" w:rsidR="0026319F" w:rsidRPr="00123374" w:rsidRDefault="0026319F" w:rsidP="009F17C0">
            <w:pPr>
              <w:spacing w:after="0" w:line="240" w:lineRule="auto"/>
              <w:jc w:val="center"/>
              <w:rPr>
                <w:rFonts w:eastAsia="Times New Roman" w:cs="Times New Roman"/>
                <w:b/>
                <w:bCs/>
                <w:color w:val="FFFFFF"/>
                <w:sz w:val="18"/>
                <w:szCs w:val="18"/>
              </w:rPr>
            </w:pPr>
            <w:r w:rsidRPr="00123374">
              <w:rPr>
                <w:rFonts w:eastAsia="Times New Roman" w:cs="Times New Roman"/>
                <w:b/>
                <w:bCs/>
                <w:color w:val="FFFFFF"/>
                <w:sz w:val="18"/>
                <w:szCs w:val="18"/>
              </w:rPr>
              <w:t xml:space="preserve">2011-2014 </w:t>
            </w:r>
          </w:p>
          <w:p w14:paraId="65B6DE08" w14:textId="48816BDA" w:rsidR="0026319F" w:rsidRPr="00123374" w:rsidRDefault="0026319F" w:rsidP="009F17C0">
            <w:pPr>
              <w:spacing w:after="0" w:line="240" w:lineRule="auto"/>
              <w:jc w:val="center"/>
              <w:rPr>
                <w:rFonts w:eastAsia="Times New Roman" w:cs="Times New Roman"/>
                <w:b/>
                <w:bCs/>
                <w:color w:val="FFFFFF"/>
                <w:sz w:val="18"/>
                <w:szCs w:val="18"/>
              </w:rPr>
            </w:pPr>
            <w:r w:rsidRPr="00123374">
              <w:rPr>
                <w:rFonts w:eastAsia="Times New Roman" w:cs="Times New Roman"/>
                <w:b/>
                <w:bCs/>
                <w:color w:val="FFFFFF"/>
                <w:sz w:val="18"/>
                <w:szCs w:val="18"/>
              </w:rPr>
              <w:t>(Supply)</w:t>
            </w:r>
          </w:p>
        </w:tc>
        <w:tc>
          <w:tcPr>
            <w:tcW w:w="3785" w:type="dxa"/>
            <w:gridSpan w:val="4"/>
            <w:tcBorders>
              <w:top w:val="single" w:sz="4" w:space="0" w:color="auto"/>
              <w:bottom w:val="single" w:sz="4" w:space="0" w:color="auto"/>
            </w:tcBorders>
            <w:shd w:val="clear" w:color="000000" w:fill="002060"/>
            <w:noWrap/>
            <w:tcMar>
              <w:left w:w="58" w:type="dxa"/>
              <w:right w:w="43" w:type="dxa"/>
            </w:tcMar>
            <w:vAlign w:val="center"/>
          </w:tcPr>
          <w:p w14:paraId="1DE1E86E" w14:textId="71A01A23" w:rsidR="0026319F" w:rsidRPr="00123374" w:rsidRDefault="0026319F" w:rsidP="009F17C0">
            <w:pPr>
              <w:spacing w:after="0" w:line="240" w:lineRule="auto"/>
              <w:jc w:val="center"/>
              <w:rPr>
                <w:rFonts w:eastAsia="Times New Roman" w:cs="Times New Roman"/>
                <w:b/>
                <w:bCs/>
                <w:color w:val="FFFFFF"/>
                <w:sz w:val="18"/>
                <w:szCs w:val="18"/>
              </w:rPr>
            </w:pPr>
            <w:r w:rsidRPr="00123374">
              <w:rPr>
                <w:rFonts w:eastAsia="Times New Roman" w:cs="Times New Roman"/>
                <w:b/>
                <w:bCs/>
                <w:color w:val="FFFFFF"/>
                <w:sz w:val="18"/>
                <w:szCs w:val="18"/>
              </w:rPr>
              <w:t>DEO Average Annual Job Openings or Demand</w:t>
            </w:r>
          </w:p>
        </w:tc>
      </w:tr>
      <w:tr w:rsidR="00364863" w:rsidRPr="00123374" w14:paraId="21557C8F" w14:textId="77777777" w:rsidTr="00621EC8">
        <w:trPr>
          <w:trHeight w:hRule="exact" w:val="1117"/>
        </w:trPr>
        <w:tc>
          <w:tcPr>
            <w:tcW w:w="0" w:type="auto"/>
            <w:vMerge/>
            <w:shd w:val="clear" w:color="000000" w:fill="002060"/>
            <w:noWrap/>
            <w:tcMar>
              <w:left w:w="58" w:type="dxa"/>
              <w:right w:w="43" w:type="dxa"/>
            </w:tcMar>
            <w:vAlign w:val="center"/>
          </w:tcPr>
          <w:p w14:paraId="58BDCBE7" w14:textId="77777777" w:rsidR="0026319F" w:rsidRPr="00123374" w:rsidRDefault="0026319F" w:rsidP="0026319F">
            <w:pPr>
              <w:spacing w:after="0" w:line="240" w:lineRule="auto"/>
              <w:jc w:val="right"/>
              <w:rPr>
                <w:rFonts w:eastAsia="Times New Roman" w:cs="Times New Roman"/>
                <w:color w:val="000000"/>
                <w:sz w:val="18"/>
                <w:szCs w:val="18"/>
              </w:rPr>
            </w:pPr>
          </w:p>
        </w:tc>
        <w:tc>
          <w:tcPr>
            <w:tcW w:w="4385" w:type="dxa"/>
            <w:vMerge/>
            <w:shd w:val="clear" w:color="000000" w:fill="002060"/>
            <w:noWrap/>
            <w:tcMar>
              <w:left w:w="58" w:type="dxa"/>
              <w:right w:w="43" w:type="dxa"/>
            </w:tcMar>
            <w:vAlign w:val="center"/>
          </w:tcPr>
          <w:p w14:paraId="04443483" w14:textId="77777777" w:rsidR="0026319F" w:rsidRPr="00123374" w:rsidRDefault="0026319F" w:rsidP="0026319F">
            <w:pPr>
              <w:spacing w:after="0" w:line="240" w:lineRule="auto"/>
              <w:rPr>
                <w:rFonts w:eastAsia="Times New Roman" w:cs="Times New Roman"/>
                <w:color w:val="000000"/>
                <w:sz w:val="18"/>
                <w:szCs w:val="18"/>
              </w:rPr>
            </w:pPr>
          </w:p>
        </w:tc>
        <w:tc>
          <w:tcPr>
            <w:tcW w:w="972" w:type="dxa"/>
            <w:vMerge/>
            <w:tcBorders>
              <w:right w:val="single" w:sz="4" w:space="0" w:color="auto"/>
            </w:tcBorders>
            <w:shd w:val="clear" w:color="000000" w:fill="002060"/>
            <w:noWrap/>
            <w:tcMar>
              <w:left w:w="58" w:type="dxa"/>
              <w:right w:w="43" w:type="dxa"/>
            </w:tcMar>
            <w:vAlign w:val="center"/>
          </w:tcPr>
          <w:p w14:paraId="479F4607" w14:textId="77777777" w:rsidR="0026319F" w:rsidRPr="00123374" w:rsidRDefault="0026319F" w:rsidP="0026319F">
            <w:pPr>
              <w:spacing w:after="0" w:line="240" w:lineRule="auto"/>
              <w:jc w:val="center"/>
              <w:rPr>
                <w:rFonts w:eastAsia="Times New Roman" w:cs="Times New Roman"/>
                <w:b/>
                <w:bCs/>
                <w:color w:val="FFFFFF"/>
                <w:sz w:val="18"/>
                <w:szCs w:val="18"/>
              </w:rPr>
            </w:pPr>
          </w:p>
        </w:tc>
        <w:tc>
          <w:tcPr>
            <w:tcW w:w="980"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7C2AD412" w14:textId="77777777" w:rsidR="0026319F" w:rsidRPr="00123374" w:rsidRDefault="0026319F" w:rsidP="0026319F">
            <w:pPr>
              <w:spacing w:after="0" w:line="240" w:lineRule="auto"/>
              <w:jc w:val="center"/>
              <w:rPr>
                <w:rFonts w:eastAsia="Times New Roman" w:cs="Times New Roman"/>
                <w:b/>
                <w:bCs/>
                <w:color w:val="FFFFFF"/>
                <w:sz w:val="18"/>
                <w:szCs w:val="18"/>
              </w:rPr>
            </w:pPr>
            <w:r w:rsidRPr="00123374">
              <w:rPr>
                <w:rFonts w:eastAsia="Times New Roman" w:cs="Times New Roman"/>
                <w:b/>
                <w:bCs/>
                <w:color w:val="FFFFFF"/>
                <w:sz w:val="18"/>
                <w:szCs w:val="18"/>
              </w:rPr>
              <w:t xml:space="preserve"> Present </w:t>
            </w:r>
          </w:p>
          <w:p w14:paraId="0B1FF7C7" w14:textId="77777777" w:rsidR="0026319F" w:rsidRPr="00123374" w:rsidRDefault="0026319F" w:rsidP="0026319F">
            <w:pPr>
              <w:spacing w:after="0" w:line="240" w:lineRule="auto"/>
              <w:jc w:val="center"/>
              <w:rPr>
                <w:rFonts w:eastAsia="Times New Roman" w:cs="Times New Roman"/>
                <w:b/>
                <w:bCs/>
                <w:color w:val="FFFFFF"/>
                <w:sz w:val="18"/>
                <w:szCs w:val="18"/>
              </w:rPr>
            </w:pPr>
            <w:r w:rsidRPr="00123374">
              <w:rPr>
                <w:rFonts w:eastAsia="Times New Roman" w:cs="Times New Roman"/>
                <w:b/>
                <w:bCs/>
                <w:color w:val="FFFFFF"/>
                <w:sz w:val="18"/>
                <w:szCs w:val="18"/>
              </w:rPr>
              <w:t xml:space="preserve">Offered </w:t>
            </w:r>
          </w:p>
          <w:p w14:paraId="65AF4FAE" w14:textId="77777777" w:rsidR="0026319F" w:rsidRPr="00123374" w:rsidRDefault="0026319F" w:rsidP="0026319F">
            <w:pPr>
              <w:spacing w:after="0" w:line="240" w:lineRule="auto"/>
              <w:jc w:val="center"/>
              <w:rPr>
                <w:rFonts w:eastAsia="Times New Roman" w:cs="Times New Roman"/>
                <w:b/>
                <w:bCs/>
                <w:color w:val="FFFFFF"/>
                <w:sz w:val="18"/>
                <w:szCs w:val="18"/>
              </w:rPr>
            </w:pPr>
            <w:r w:rsidRPr="00123374">
              <w:rPr>
                <w:rFonts w:eastAsia="Times New Roman" w:cs="Times New Roman"/>
                <w:b/>
                <w:bCs/>
                <w:color w:val="FFFFFF"/>
                <w:sz w:val="18"/>
                <w:szCs w:val="18"/>
              </w:rPr>
              <w:t xml:space="preserve">Educational </w:t>
            </w:r>
          </w:p>
          <w:p w14:paraId="01F61DFE" w14:textId="6471329B" w:rsidR="0026319F" w:rsidRPr="00123374" w:rsidRDefault="0026319F" w:rsidP="0026319F">
            <w:pPr>
              <w:spacing w:after="0" w:line="240" w:lineRule="auto"/>
              <w:jc w:val="center"/>
              <w:rPr>
                <w:rFonts w:eastAsia="Times New Roman" w:cs="Times New Roman"/>
                <w:b/>
                <w:bCs/>
                <w:color w:val="FFFFFF"/>
                <w:sz w:val="18"/>
                <w:szCs w:val="18"/>
              </w:rPr>
            </w:pPr>
            <w:r w:rsidRPr="00123374">
              <w:rPr>
                <w:rFonts w:eastAsia="Times New Roman" w:cs="Times New Roman"/>
                <w:b/>
                <w:bCs/>
                <w:color w:val="FFFFFF"/>
                <w:sz w:val="18"/>
                <w:szCs w:val="18"/>
              </w:rPr>
              <w:t>Programs</w:t>
            </w:r>
          </w:p>
          <w:p w14:paraId="444E5C79" w14:textId="59E9500B" w:rsidR="0026319F" w:rsidRPr="00123374" w:rsidRDefault="0026319F" w:rsidP="0026319F">
            <w:pPr>
              <w:spacing w:after="0" w:line="240" w:lineRule="auto"/>
              <w:jc w:val="center"/>
              <w:rPr>
                <w:rFonts w:eastAsia="Times New Roman" w:cs="Times New Roman"/>
                <w:b/>
                <w:bCs/>
                <w:color w:val="FFFFFF"/>
                <w:sz w:val="18"/>
                <w:szCs w:val="18"/>
              </w:rPr>
            </w:pPr>
            <w:r w:rsidRPr="00123374">
              <w:rPr>
                <w:rFonts w:eastAsia="Times New Roman" w:cs="Times New Roman"/>
                <w:b/>
                <w:bCs/>
                <w:color w:val="FFFFFF"/>
                <w:sz w:val="18"/>
                <w:szCs w:val="18"/>
              </w:rPr>
              <w:t xml:space="preserve">(Demand) </w:t>
            </w:r>
          </w:p>
        </w:tc>
        <w:tc>
          <w:tcPr>
            <w:tcW w:w="915"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7605311F" w14:textId="17085F7C" w:rsidR="0026319F" w:rsidRPr="00123374" w:rsidRDefault="00EA45EB" w:rsidP="0026319F">
            <w:pPr>
              <w:spacing w:after="0" w:line="240" w:lineRule="auto"/>
              <w:jc w:val="center"/>
              <w:rPr>
                <w:rFonts w:eastAsia="Times New Roman" w:cs="Times New Roman"/>
                <w:b/>
                <w:bCs/>
                <w:color w:val="FFFFFF"/>
                <w:sz w:val="18"/>
                <w:szCs w:val="18"/>
              </w:rPr>
            </w:pPr>
            <w:r w:rsidRPr="00123374">
              <w:rPr>
                <w:rFonts w:eastAsia="Times New Roman" w:cs="Times New Roman"/>
                <w:b/>
                <w:bCs/>
                <w:color w:val="FFFFFF"/>
                <w:sz w:val="18"/>
                <w:szCs w:val="18"/>
              </w:rPr>
              <w:t>GAP</w:t>
            </w:r>
            <w:r w:rsidR="0026319F" w:rsidRPr="00123374">
              <w:rPr>
                <w:rFonts w:eastAsia="Times New Roman" w:cs="Times New Roman"/>
                <w:b/>
                <w:bCs/>
                <w:color w:val="FFFFFF"/>
                <w:sz w:val="18"/>
                <w:szCs w:val="18"/>
              </w:rPr>
              <w:t xml:space="preserve">, or </w:t>
            </w:r>
          </w:p>
          <w:p w14:paraId="4512A5C1" w14:textId="77777777" w:rsidR="008E6BB0" w:rsidRPr="00123374" w:rsidRDefault="0026319F" w:rsidP="0026319F">
            <w:pPr>
              <w:spacing w:after="0" w:line="240" w:lineRule="auto"/>
              <w:jc w:val="center"/>
              <w:rPr>
                <w:rFonts w:eastAsia="Times New Roman" w:cs="Times New Roman"/>
                <w:b/>
                <w:bCs/>
                <w:color w:val="FFFFFF"/>
                <w:sz w:val="18"/>
                <w:szCs w:val="18"/>
              </w:rPr>
            </w:pPr>
            <w:r w:rsidRPr="00123374">
              <w:rPr>
                <w:rFonts w:eastAsia="Times New Roman" w:cs="Times New Roman"/>
                <w:b/>
                <w:bCs/>
                <w:color w:val="FFFFFF"/>
                <w:sz w:val="18"/>
                <w:szCs w:val="18"/>
              </w:rPr>
              <w:t>Under-</w:t>
            </w:r>
          </w:p>
          <w:p w14:paraId="1D2C3238" w14:textId="72A78F51" w:rsidR="0026319F" w:rsidRPr="00123374" w:rsidRDefault="004C5478"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S</w:t>
            </w:r>
            <w:r w:rsidR="0026319F" w:rsidRPr="00123374">
              <w:rPr>
                <w:rFonts w:eastAsia="Times New Roman" w:cs="Times New Roman"/>
                <w:b/>
                <w:bCs/>
                <w:color w:val="FFFFFF"/>
                <w:sz w:val="18"/>
                <w:szCs w:val="18"/>
              </w:rPr>
              <w:t xml:space="preserve">upply </w:t>
            </w:r>
          </w:p>
          <w:p w14:paraId="4AA25AAE" w14:textId="77777777" w:rsidR="008E6BB0" w:rsidRPr="00123374" w:rsidRDefault="0026319F" w:rsidP="0026319F">
            <w:pPr>
              <w:spacing w:after="0" w:line="240" w:lineRule="auto"/>
              <w:jc w:val="center"/>
              <w:rPr>
                <w:rFonts w:eastAsia="Times New Roman" w:cs="Times New Roman"/>
                <w:b/>
                <w:bCs/>
                <w:color w:val="FFFFFF"/>
                <w:sz w:val="18"/>
                <w:szCs w:val="18"/>
              </w:rPr>
            </w:pPr>
            <w:r w:rsidRPr="00123374">
              <w:rPr>
                <w:rFonts w:eastAsia="Times New Roman" w:cs="Times New Roman"/>
                <w:b/>
                <w:bCs/>
                <w:color w:val="FFFFFF"/>
                <w:sz w:val="18"/>
                <w:szCs w:val="18"/>
              </w:rPr>
              <w:t xml:space="preserve">in </w:t>
            </w:r>
          </w:p>
          <w:p w14:paraId="0D3E774F" w14:textId="1B73F59D" w:rsidR="0026319F" w:rsidRPr="00123374" w:rsidRDefault="0026319F" w:rsidP="0026319F">
            <w:pPr>
              <w:spacing w:after="0" w:line="240" w:lineRule="auto"/>
              <w:jc w:val="center"/>
              <w:rPr>
                <w:rFonts w:eastAsia="Times New Roman" w:cs="Times New Roman"/>
                <w:b/>
                <w:bCs/>
                <w:color w:val="FFFFFF"/>
                <w:sz w:val="18"/>
                <w:szCs w:val="18"/>
              </w:rPr>
            </w:pPr>
            <w:r w:rsidRPr="00123374">
              <w:rPr>
                <w:rFonts w:eastAsia="Times New Roman" w:cs="Times New Roman"/>
                <w:b/>
                <w:bCs/>
                <w:color w:val="FFFFFF"/>
                <w:sz w:val="18"/>
                <w:szCs w:val="18"/>
              </w:rPr>
              <w:t xml:space="preserve">Programs </w:t>
            </w:r>
          </w:p>
        </w:tc>
        <w:tc>
          <w:tcPr>
            <w:tcW w:w="981"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452AB62B" w14:textId="77777777" w:rsidR="008E6BB0" w:rsidRPr="00123374" w:rsidRDefault="0026319F" w:rsidP="0026319F">
            <w:pPr>
              <w:spacing w:after="0" w:line="240" w:lineRule="auto"/>
              <w:jc w:val="center"/>
              <w:rPr>
                <w:rFonts w:eastAsia="Times New Roman" w:cs="Times New Roman"/>
                <w:b/>
                <w:bCs/>
                <w:color w:val="FFFFFF"/>
                <w:sz w:val="18"/>
                <w:szCs w:val="18"/>
              </w:rPr>
            </w:pPr>
            <w:r w:rsidRPr="00123374">
              <w:rPr>
                <w:rFonts w:eastAsia="Times New Roman" w:cs="Times New Roman"/>
                <w:b/>
                <w:bCs/>
                <w:color w:val="FFFFFF"/>
                <w:sz w:val="18"/>
                <w:szCs w:val="18"/>
              </w:rPr>
              <w:t xml:space="preserve"> All </w:t>
            </w:r>
          </w:p>
          <w:p w14:paraId="6FFE5BF7" w14:textId="77777777" w:rsidR="008E6BB0" w:rsidRPr="00123374" w:rsidRDefault="0026319F" w:rsidP="0026319F">
            <w:pPr>
              <w:spacing w:after="0" w:line="240" w:lineRule="auto"/>
              <w:jc w:val="center"/>
              <w:rPr>
                <w:rFonts w:eastAsia="Times New Roman" w:cs="Times New Roman"/>
                <w:b/>
                <w:bCs/>
                <w:color w:val="FFFFFF"/>
                <w:sz w:val="18"/>
                <w:szCs w:val="18"/>
              </w:rPr>
            </w:pPr>
            <w:r w:rsidRPr="00123374">
              <w:rPr>
                <w:rFonts w:eastAsia="Times New Roman" w:cs="Times New Roman"/>
                <w:b/>
                <w:bCs/>
                <w:color w:val="FFFFFF"/>
                <w:sz w:val="18"/>
                <w:szCs w:val="18"/>
              </w:rPr>
              <w:t xml:space="preserve">Educational </w:t>
            </w:r>
          </w:p>
          <w:p w14:paraId="2305D9D1" w14:textId="129B6F02" w:rsidR="0026319F" w:rsidRPr="00123374" w:rsidRDefault="0026319F" w:rsidP="0026319F">
            <w:pPr>
              <w:spacing w:after="0" w:line="240" w:lineRule="auto"/>
              <w:jc w:val="center"/>
              <w:rPr>
                <w:rFonts w:eastAsia="Times New Roman" w:cs="Times New Roman"/>
                <w:b/>
                <w:bCs/>
                <w:color w:val="FFFFFF"/>
                <w:sz w:val="18"/>
                <w:szCs w:val="18"/>
              </w:rPr>
            </w:pPr>
            <w:r w:rsidRPr="00123374">
              <w:rPr>
                <w:rFonts w:eastAsia="Times New Roman" w:cs="Times New Roman"/>
                <w:b/>
                <w:bCs/>
                <w:color w:val="FFFFFF"/>
                <w:sz w:val="18"/>
                <w:szCs w:val="18"/>
              </w:rPr>
              <w:t>Programs</w:t>
            </w:r>
          </w:p>
          <w:p w14:paraId="3073D403" w14:textId="3281FC92" w:rsidR="0026319F" w:rsidRPr="00123374" w:rsidRDefault="0026319F" w:rsidP="0026319F">
            <w:pPr>
              <w:spacing w:after="0" w:line="240" w:lineRule="auto"/>
              <w:jc w:val="center"/>
              <w:rPr>
                <w:rFonts w:eastAsia="Times New Roman" w:cs="Times New Roman"/>
                <w:b/>
                <w:bCs/>
                <w:color w:val="FFFFFF"/>
                <w:sz w:val="18"/>
                <w:szCs w:val="18"/>
              </w:rPr>
            </w:pPr>
            <w:r w:rsidRPr="00123374">
              <w:rPr>
                <w:rFonts w:eastAsia="Times New Roman" w:cs="Times New Roman"/>
                <w:b/>
                <w:bCs/>
                <w:color w:val="FFFFFF"/>
                <w:sz w:val="18"/>
                <w:szCs w:val="18"/>
              </w:rPr>
              <w:t xml:space="preserve">(Demand) </w:t>
            </w:r>
          </w:p>
        </w:tc>
        <w:tc>
          <w:tcPr>
            <w:tcW w:w="909"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05EBA9FD" w14:textId="3743CAA0" w:rsidR="008E6BB0" w:rsidRPr="00123374" w:rsidRDefault="00EA45EB" w:rsidP="0026319F">
            <w:pPr>
              <w:spacing w:after="0" w:line="240" w:lineRule="auto"/>
              <w:jc w:val="center"/>
              <w:rPr>
                <w:rFonts w:eastAsia="Times New Roman" w:cs="Times New Roman"/>
                <w:b/>
                <w:bCs/>
                <w:color w:val="FFFFFF"/>
                <w:sz w:val="18"/>
                <w:szCs w:val="18"/>
              </w:rPr>
            </w:pPr>
            <w:r w:rsidRPr="00123374">
              <w:rPr>
                <w:rFonts w:eastAsia="Times New Roman" w:cs="Times New Roman"/>
                <w:b/>
                <w:bCs/>
                <w:color w:val="FFFFFF"/>
                <w:sz w:val="18"/>
                <w:szCs w:val="18"/>
              </w:rPr>
              <w:t>GAP</w:t>
            </w:r>
            <w:r w:rsidR="0026319F" w:rsidRPr="00123374">
              <w:rPr>
                <w:rFonts w:eastAsia="Times New Roman" w:cs="Times New Roman"/>
                <w:b/>
                <w:bCs/>
                <w:color w:val="FFFFFF"/>
                <w:sz w:val="18"/>
                <w:szCs w:val="18"/>
              </w:rPr>
              <w:t xml:space="preserve">, or </w:t>
            </w:r>
          </w:p>
          <w:p w14:paraId="38B90037" w14:textId="77777777" w:rsidR="008E6BB0" w:rsidRPr="00123374" w:rsidRDefault="0026319F" w:rsidP="0026319F">
            <w:pPr>
              <w:spacing w:after="0" w:line="240" w:lineRule="auto"/>
              <w:jc w:val="center"/>
              <w:rPr>
                <w:rFonts w:eastAsia="Times New Roman" w:cs="Times New Roman"/>
                <w:b/>
                <w:bCs/>
                <w:color w:val="FFFFFF"/>
                <w:sz w:val="18"/>
                <w:szCs w:val="18"/>
              </w:rPr>
            </w:pPr>
            <w:r w:rsidRPr="00123374">
              <w:rPr>
                <w:rFonts w:eastAsia="Times New Roman" w:cs="Times New Roman"/>
                <w:b/>
                <w:bCs/>
                <w:color w:val="FFFFFF"/>
                <w:sz w:val="18"/>
                <w:szCs w:val="18"/>
              </w:rPr>
              <w:t>Under-</w:t>
            </w:r>
          </w:p>
          <w:p w14:paraId="306411C4" w14:textId="57B13F82" w:rsidR="008E6BB0" w:rsidRPr="00123374" w:rsidRDefault="004C5478"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S</w:t>
            </w:r>
            <w:r w:rsidR="0026319F" w:rsidRPr="00123374">
              <w:rPr>
                <w:rFonts w:eastAsia="Times New Roman" w:cs="Times New Roman"/>
                <w:b/>
                <w:bCs/>
                <w:color w:val="FFFFFF"/>
                <w:sz w:val="18"/>
                <w:szCs w:val="18"/>
              </w:rPr>
              <w:t xml:space="preserve">upply </w:t>
            </w:r>
          </w:p>
          <w:p w14:paraId="49CEBEA1" w14:textId="77777777" w:rsidR="008E6BB0" w:rsidRPr="00123374" w:rsidRDefault="0026319F" w:rsidP="0026319F">
            <w:pPr>
              <w:spacing w:after="0" w:line="240" w:lineRule="auto"/>
              <w:jc w:val="center"/>
              <w:rPr>
                <w:rFonts w:eastAsia="Times New Roman" w:cs="Times New Roman"/>
                <w:b/>
                <w:bCs/>
                <w:color w:val="FFFFFF"/>
                <w:sz w:val="18"/>
                <w:szCs w:val="18"/>
              </w:rPr>
            </w:pPr>
            <w:r w:rsidRPr="00123374">
              <w:rPr>
                <w:rFonts w:eastAsia="Times New Roman" w:cs="Times New Roman"/>
                <w:b/>
                <w:bCs/>
                <w:color w:val="FFFFFF"/>
                <w:sz w:val="18"/>
                <w:szCs w:val="18"/>
              </w:rPr>
              <w:t xml:space="preserve">in </w:t>
            </w:r>
          </w:p>
          <w:p w14:paraId="66994769" w14:textId="0A0A5796" w:rsidR="0026319F" w:rsidRPr="00123374" w:rsidRDefault="0026319F" w:rsidP="0026319F">
            <w:pPr>
              <w:spacing w:after="0" w:line="240" w:lineRule="auto"/>
              <w:jc w:val="center"/>
              <w:rPr>
                <w:rFonts w:eastAsia="Times New Roman" w:cs="Times New Roman"/>
                <w:b/>
                <w:bCs/>
                <w:color w:val="FFFFFF"/>
                <w:sz w:val="18"/>
                <w:szCs w:val="18"/>
              </w:rPr>
            </w:pPr>
            <w:r w:rsidRPr="00123374">
              <w:rPr>
                <w:rFonts w:eastAsia="Times New Roman" w:cs="Times New Roman"/>
                <w:b/>
                <w:bCs/>
                <w:color w:val="FFFFFF"/>
                <w:sz w:val="18"/>
                <w:szCs w:val="18"/>
              </w:rPr>
              <w:t xml:space="preserve">Programs </w:t>
            </w:r>
          </w:p>
        </w:tc>
      </w:tr>
      <w:tr w:rsidR="00364863" w:rsidRPr="00123374" w14:paraId="4D22DF7E" w14:textId="77777777" w:rsidTr="000B2162">
        <w:trPr>
          <w:trHeight w:val="288"/>
        </w:trPr>
        <w:tc>
          <w:tcPr>
            <w:tcW w:w="0" w:type="auto"/>
            <w:shd w:val="clear" w:color="000000" w:fill="002060"/>
            <w:noWrap/>
            <w:tcMar>
              <w:left w:w="58" w:type="dxa"/>
              <w:right w:w="43" w:type="dxa"/>
            </w:tcMar>
            <w:vAlign w:val="center"/>
          </w:tcPr>
          <w:p w14:paraId="631FCD17" w14:textId="4E93BDB0" w:rsidR="009F17C0" w:rsidRPr="00123374" w:rsidRDefault="009F17C0" w:rsidP="009F17C0">
            <w:pPr>
              <w:spacing w:after="0" w:line="240" w:lineRule="auto"/>
              <w:jc w:val="right"/>
              <w:rPr>
                <w:rFonts w:eastAsia="Times New Roman" w:cs="Times New Roman"/>
                <w:color w:val="000000"/>
                <w:sz w:val="18"/>
                <w:szCs w:val="18"/>
              </w:rPr>
            </w:pPr>
            <w:r w:rsidRPr="00123374">
              <w:rPr>
                <w:rFonts w:eastAsia="Times New Roman" w:cs="Times New Roman"/>
                <w:color w:val="000000"/>
                <w:sz w:val="18"/>
                <w:szCs w:val="18"/>
              </w:rPr>
              <w:t> </w:t>
            </w:r>
          </w:p>
        </w:tc>
        <w:tc>
          <w:tcPr>
            <w:tcW w:w="4385" w:type="dxa"/>
            <w:shd w:val="clear" w:color="000000" w:fill="002060"/>
            <w:noWrap/>
            <w:tcMar>
              <w:left w:w="58" w:type="dxa"/>
              <w:right w:w="43" w:type="dxa"/>
            </w:tcMar>
            <w:vAlign w:val="center"/>
          </w:tcPr>
          <w:p w14:paraId="560BDF0B" w14:textId="14E0E64D" w:rsidR="009F17C0" w:rsidRPr="00123374" w:rsidRDefault="009F17C0" w:rsidP="009F17C0">
            <w:pPr>
              <w:spacing w:after="0" w:line="240" w:lineRule="auto"/>
              <w:rPr>
                <w:rFonts w:eastAsia="Times New Roman" w:cs="Times New Roman"/>
                <w:color w:val="000000"/>
                <w:sz w:val="18"/>
                <w:szCs w:val="18"/>
              </w:rPr>
            </w:pPr>
            <w:r w:rsidRPr="00123374">
              <w:rPr>
                <w:rFonts w:eastAsia="Times New Roman" w:cs="Times New Roman"/>
                <w:color w:val="000000"/>
                <w:sz w:val="18"/>
                <w:szCs w:val="18"/>
              </w:rPr>
              <w:t> </w:t>
            </w:r>
          </w:p>
        </w:tc>
        <w:tc>
          <w:tcPr>
            <w:tcW w:w="972" w:type="dxa"/>
            <w:tcBorders>
              <w:right w:val="single" w:sz="4" w:space="0" w:color="auto"/>
            </w:tcBorders>
            <w:shd w:val="clear" w:color="000000" w:fill="002060"/>
            <w:noWrap/>
            <w:tcMar>
              <w:left w:w="58" w:type="dxa"/>
              <w:right w:w="43" w:type="dxa"/>
            </w:tcMar>
            <w:vAlign w:val="center"/>
          </w:tcPr>
          <w:p w14:paraId="20789439" w14:textId="12EFD7E4" w:rsidR="009F17C0" w:rsidRPr="00123374" w:rsidRDefault="009F17C0" w:rsidP="009F17C0">
            <w:pPr>
              <w:spacing w:after="0" w:line="240" w:lineRule="auto"/>
              <w:jc w:val="center"/>
              <w:rPr>
                <w:rFonts w:eastAsia="Times New Roman" w:cs="Times New Roman"/>
                <w:color w:val="000000"/>
                <w:sz w:val="18"/>
                <w:szCs w:val="18"/>
              </w:rPr>
            </w:pPr>
            <w:r w:rsidRPr="00123374">
              <w:rPr>
                <w:rFonts w:eastAsia="Times New Roman" w:cs="Times New Roman"/>
                <w:b/>
                <w:bCs/>
                <w:color w:val="FFFFFF"/>
                <w:sz w:val="18"/>
                <w:szCs w:val="18"/>
              </w:rPr>
              <w:t>(1)</w:t>
            </w:r>
          </w:p>
        </w:tc>
        <w:tc>
          <w:tcPr>
            <w:tcW w:w="980"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4CDAFF69" w14:textId="1639F6FC" w:rsidR="009F17C0" w:rsidRPr="00123374" w:rsidRDefault="009F17C0" w:rsidP="009F17C0">
            <w:pPr>
              <w:spacing w:after="0" w:line="240" w:lineRule="auto"/>
              <w:jc w:val="center"/>
              <w:rPr>
                <w:rFonts w:eastAsia="Times New Roman" w:cs="Times New Roman"/>
                <w:color w:val="000000"/>
                <w:sz w:val="18"/>
                <w:szCs w:val="18"/>
              </w:rPr>
            </w:pPr>
            <w:r w:rsidRPr="00123374">
              <w:rPr>
                <w:rFonts w:eastAsia="Times New Roman" w:cs="Times New Roman"/>
                <w:b/>
                <w:bCs/>
                <w:color w:val="FFFFFF"/>
                <w:sz w:val="18"/>
                <w:szCs w:val="18"/>
              </w:rPr>
              <w:t>(2)</w:t>
            </w:r>
          </w:p>
        </w:tc>
        <w:tc>
          <w:tcPr>
            <w:tcW w:w="915"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08853B89" w14:textId="48C4DB04" w:rsidR="009F17C0" w:rsidRPr="00123374" w:rsidRDefault="009F17C0" w:rsidP="009F17C0">
            <w:pPr>
              <w:spacing w:after="0" w:line="240" w:lineRule="auto"/>
              <w:jc w:val="center"/>
              <w:rPr>
                <w:rFonts w:eastAsia="Times New Roman" w:cs="Times New Roman"/>
                <w:i/>
                <w:iCs/>
                <w:color w:val="000000"/>
                <w:sz w:val="18"/>
                <w:szCs w:val="18"/>
              </w:rPr>
            </w:pPr>
            <w:r w:rsidRPr="00123374">
              <w:rPr>
                <w:rFonts w:eastAsia="Times New Roman" w:cs="Times New Roman"/>
                <w:b/>
                <w:bCs/>
                <w:color w:val="FFFFFF"/>
                <w:sz w:val="18"/>
                <w:szCs w:val="18"/>
              </w:rPr>
              <w:t>(3) = (1-2)</w:t>
            </w:r>
          </w:p>
        </w:tc>
        <w:tc>
          <w:tcPr>
            <w:tcW w:w="981"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7A49A8D2" w14:textId="43130E81" w:rsidR="009F17C0" w:rsidRPr="00123374" w:rsidRDefault="009F17C0" w:rsidP="009F17C0">
            <w:pPr>
              <w:spacing w:after="0" w:line="240" w:lineRule="auto"/>
              <w:jc w:val="center"/>
              <w:rPr>
                <w:rFonts w:eastAsia="Times New Roman" w:cs="Times New Roman"/>
                <w:color w:val="000000"/>
                <w:sz w:val="18"/>
                <w:szCs w:val="18"/>
              </w:rPr>
            </w:pPr>
            <w:r w:rsidRPr="00123374">
              <w:rPr>
                <w:rFonts w:eastAsia="Times New Roman" w:cs="Times New Roman"/>
                <w:b/>
                <w:bCs/>
                <w:color w:val="FFFFFF"/>
                <w:sz w:val="18"/>
                <w:szCs w:val="18"/>
              </w:rPr>
              <w:t>(4)</w:t>
            </w:r>
          </w:p>
        </w:tc>
        <w:tc>
          <w:tcPr>
            <w:tcW w:w="909"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76DE6703" w14:textId="4D2053D6" w:rsidR="009F17C0" w:rsidRPr="00123374" w:rsidRDefault="009F17C0" w:rsidP="009F17C0">
            <w:pPr>
              <w:spacing w:after="0" w:line="240" w:lineRule="auto"/>
              <w:jc w:val="center"/>
              <w:rPr>
                <w:rFonts w:eastAsia="Times New Roman" w:cs="Times New Roman"/>
                <w:i/>
                <w:iCs/>
                <w:color w:val="000000"/>
                <w:sz w:val="18"/>
                <w:szCs w:val="18"/>
              </w:rPr>
            </w:pPr>
            <w:r w:rsidRPr="00123374">
              <w:rPr>
                <w:rFonts w:eastAsia="Times New Roman" w:cs="Times New Roman"/>
                <w:b/>
                <w:bCs/>
                <w:color w:val="FFFFFF"/>
                <w:sz w:val="18"/>
                <w:szCs w:val="18"/>
              </w:rPr>
              <w:t>(5) = (1-4)</w:t>
            </w:r>
          </w:p>
        </w:tc>
      </w:tr>
      <w:tr w:rsidR="0084797D" w:rsidRPr="00123374" w14:paraId="65E77FC6" w14:textId="77777777" w:rsidTr="0091547C">
        <w:trPr>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2EAB0F72" w14:textId="2A42DB0F" w:rsidR="0084797D" w:rsidRPr="00123374" w:rsidRDefault="0084797D" w:rsidP="0084797D">
            <w:pPr>
              <w:spacing w:after="0" w:line="240" w:lineRule="auto"/>
              <w:jc w:val="right"/>
              <w:rPr>
                <w:rFonts w:ascii="Calibri" w:hAnsi="Calibri"/>
                <w:color w:val="000000"/>
                <w:sz w:val="18"/>
                <w:szCs w:val="18"/>
              </w:rPr>
            </w:pPr>
            <w:r w:rsidRPr="00123374">
              <w:rPr>
                <w:rFonts w:ascii="Calibri" w:hAnsi="Calibri"/>
                <w:color w:val="000000"/>
                <w:sz w:val="18"/>
                <w:szCs w:val="18"/>
              </w:rPr>
              <w:t>25</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737C5E47" w14:textId="61DAA1FE" w:rsidR="0084797D" w:rsidRPr="00123374" w:rsidRDefault="0084797D" w:rsidP="0084797D">
            <w:pPr>
              <w:spacing w:after="0" w:line="240" w:lineRule="auto"/>
              <w:rPr>
                <w:rFonts w:ascii="Calibri" w:hAnsi="Calibri"/>
                <w:color w:val="000000"/>
                <w:sz w:val="18"/>
                <w:szCs w:val="18"/>
              </w:rPr>
            </w:pPr>
            <w:r w:rsidRPr="00123374">
              <w:rPr>
                <w:rFonts w:ascii="Calibri" w:hAnsi="Calibri"/>
                <w:color w:val="000000"/>
                <w:sz w:val="18"/>
                <w:szCs w:val="18"/>
              </w:rPr>
              <w:t>Library Science</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0539D025" w14:textId="1B857B6C" w:rsidR="0084797D" w:rsidRDefault="0084797D" w:rsidP="0084797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15F2C2C8" w14:textId="6ADC9228" w:rsidR="0084797D" w:rsidRDefault="0084797D" w:rsidP="0084797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2733FF" w14:textId="2AE00404" w:rsidR="0084797D" w:rsidRDefault="0084797D" w:rsidP="0084797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0402801A" w14:textId="6F06CE1D" w:rsidR="0084797D" w:rsidRDefault="0084797D" w:rsidP="0084797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 xml:space="preserve">1 </w:t>
            </w:r>
          </w:p>
        </w:tc>
        <w:tc>
          <w:tcPr>
            <w:tcW w:w="909" w:type="dxa"/>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6EF91D57" w14:textId="731E255E" w:rsidR="0084797D" w:rsidRDefault="0084797D" w:rsidP="0084797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(1)</w:t>
            </w:r>
          </w:p>
        </w:tc>
      </w:tr>
      <w:tr w:rsidR="0084797D" w:rsidRPr="00123374" w14:paraId="29084441" w14:textId="77777777" w:rsidTr="0091547C">
        <w:trPr>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7D1DC1CB" w14:textId="668C8AA5" w:rsidR="0084797D" w:rsidRPr="00123374" w:rsidRDefault="0084797D" w:rsidP="0084797D">
            <w:pPr>
              <w:spacing w:after="0" w:line="240" w:lineRule="auto"/>
              <w:jc w:val="right"/>
              <w:rPr>
                <w:rFonts w:ascii="Calibri" w:hAnsi="Calibri"/>
                <w:color w:val="000000"/>
                <w:sz w:val="18"/>
                <w:szCs w:val="18"/>
              </w:rPr>
            </w:pPr>
            <w:r w:rsidRPr="00123374">
              <w:rPr>
                <w:rFonts w:ascii="Calibri" w:hAnsi="Calibri"/>
                <w:color w:val="000000"/>
                <w:sz w:val="18"/>
                <w:szCs w:val="18"/>
              </w:rPr>
              <w:t>26</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79A0740A" w14:textId="38AFD3C1" w:rsidR="0084797D" w:rsidRPr="00123374" w:rsidRDefault="0084797D" w:rsidP="0084797D">
            <w:pPr>
              <w:spacing w:after="0" w:line="240" w:lineRule="auto"/>
              <w:rPr>
                <w:rFonts w:ascii="Calibri" w:hAnsi="Calibri"/>
                <w:color w:val="000000"/>
                <w:sz w:val="18"/>
                <w:szCs w:val="18"/>
              </w:rPr>
            </w:pPr>
            <w:r w:rsidRPr="00123374">
              <w:rPr>
                <w:rFonts w:ascii="Calibri" w:hAnsi="Calibri"/>
                <w:color w:val="000000"/>
                <w:sz w:val="18"/>
                <w:szCs w:val="18"/>
              </w:rPr>
              <w:t>Biological and Biomedical Sciences</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1B90A809" w14:textId="4C5B5799" w:rsidR="0084797D" w:rsidRDefault="0084797D" w:rsidP="0084797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178B1340" w14:textId="673C632B" w:rsidR="0084797D" w:rsidRDefault="0084797D" w:rsidP="0084797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6E37A5" w14:textId="12B5599E" w:rsidR="0084797D" w:rsidRDefault="0084797D" w:rsidP="0084797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18599407" w14:textId="523BB294" w:rsidR="0084797D" w:rsidRDefault="0084797D" w:rsidP="0084797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 xml:space="preserve">1 </w:t>
            </w:r>
          </w:p>
        </w:tc>
        <w:tc>
          <w:tcPr>
            <w:tcW w:w="909" w:type="dxa"/>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3F909747" w14:textId="573EA9BC" w:rsidR="0084797D" w:rsidRDefault="0084797D" w:rsidP="0084797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(1)</w:t>
            </w:r>
          </w:p>
        </w:tc>
      </w:tr>
      <w:tr w:rsidR="0084797D" w:rsidRPr="00123374" w14:paraId="52B3E92B" w14:textId="77777777" w:rsidTr="0091547C">
        <w:trPr>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3D2F33B3" w14:textId="1A028690" w:rsidR="0084797D" w:rsidRPr="00123374" w:rsidRDefault="0084797D" w:rsidP="0084797D">
            <w:pPr>
              <w:spacing w:after="0" w:line="240" w:lineRule="auto"/>
              <w:jc w:val="right"/>
              <w:rPr>
                <w:rFonts w:ascii="Calibri" w:hAnsi="Calibri"/>
                <w:color w:val="000000"/>
                <w:sz w:val="18"/>
                <w:szCs w:val="18"/>
              </w:rPr>
            </w:pPr>
            <w:r w:rsidRPr="00123374">
              <w:rPr>
                <w:rFonts w:ascii="Calibri" w:hAnsi="Calibri"/>
                <w:color w:val="000000"/>
                <w:sz w:val="18"/>
                <w:szCs w:val="18"/>
              </w:rPr>
              <w:t>27</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56DF3BCF" w14:textId="6DF1000D" w:rsidR="0084797D" w:rsidRPr="00123374" w:rsidRDefault="0084797D" w:rsidP="0084797D">
            <w:pPr>
              <w:spacing w:after="0" w:line="240" w:lineRule="auto"/>
              <w:rPr>
                <w:rFonts w:ascii="Calibri" w:hAnsi="Calibri"/>
                <w:color w:val="000000"/>
                <w:sz w:val="18"/>
                <w:szCs w:val="18"/>
              </w:rPr>
            </w:pPr>
            <w:r w:rsidRPr="00123374">
              <w:rPr>
                <w:rFonts w:ascii="Calibri" w:hAnsi="Calibri"/>
                <w:color w:val="000000"/>
                <w:sz w:val="18"/>
                <w:szCs w:val="18"/>
              </w:rPr>
              <w:t>Mathematics and Statistics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4D064F9C" w14:textId="519BE656" w:rsidR="0084797D" w:rsidRDefault="0084797D" w:rsidP="0084797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06290498" w14:textId="64E05592" w:rsidR="0084797D" w:rsidRDefault="0084797D" w:rsidP="0084797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A1E46D" w14:textId="0D3FA433" w:rsidR="0084797D" w:rsidRDefault="0084797D" w:rsidP="0084797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53C5260D" w14:textId="5D8AEA0E" w:rsidR="0084797D" w:rsidRDefault="0084797D" w:rsidP="0084797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w:t>
            </w:r>
            <w:r>
              <w:rPr>
                <w:rFonts w:ascii="Calibri" w:hAnsi="Calibri"/>
                <w:color w:val="000000"/>
                <w:sz w:val="18"/>
                <w:szCs w:val="18"/>
              </w:rPr>
              <w:t xml:space="preserve">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51B5AF" w14:textId="3541F766" w:rsidR="0084797D" w:rsidRDefault="0084797D" w:rsidP="0084797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w:t>
            </w:r>
            <w:r>
              <w:rPr>
                <w:rFonts w:ascii="Calibri" w:hAnsi="Calibri"/>
                <w:color w:val="000000"/>
                <w:sz w:val="18"/>
                <w:szCs w:val="18"/>
              </w:rPr>
              <w:t xml:space="preserve"> </w:t>
            </w:r>
          </w:p>
        </w:tc>
      </w:tr>
      <w:tr w:rsidR="0084797D" w:rsidRPr="00123374" w14:paraId="37BB7116" w14:textId="77777777" w:rsidTr="0091547C">
        <w:trPr>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5B04F45B" w14:textId="3EBCD581" w:rsidR="0084797D" w:rsidRPr="00123374" w:rsidRDefault="0084797D" w:rsidP="0084797D">
            <w:pPr>
              <w:spacing w:after="0" w:line="240" w:lineRule="auto"/>
              <w:jc w:val="right"/>
              <w:rPr>
                <w:rFonts w:ascii="Calibri" w:hAnsi="Calibri"/>
                <w:color w:val="000000"/>
                <w:sz w:val="18"/>
                <w:szCs w:val="18"/>
              </w:rPr>
            </w:pPr>
            <w:r w:rsidRPr="00123374">
              <w:rPr>
                <w:rFonts w:ascii="Calibri" w:hAnsi="Calibri"/>
                <w:color w:val="000000"/>
                <w:sz w:val="18"/>
                <w:szCs w:val="18"/>
              </w:rPr>
              <w:t>28</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681F29D0" w14:textId="6D577A58" w:rsidR="0084797D" w:rsidRPr="00123374" w:rsidRDefault="0084797D" w:rsidP="0084797D">
            <w:pPr>
              <w:spacing w:after="0" w:line="240" w:lineRule="auto"/>
              <w:rPr>
                <w:rFonts w:ascii="Calibri" w:hAnsi="Calibri"/>
                <w:color w:val="000000"/>
                <w:sz w:val="18"/>
                <w:szCs w:val="18"/>
              </w:rPr>
            </w:pPr>
            <w:r w:rsidRPr="00123374">
              <w:rPr>
                <w:rFonts w:ascii="Calibri" w:hAnsi="Calibri"/>
                <w:color w:val="000000"/>
                <w:sz w:val="18"/>
                <w:szCs w:val="18"/>
              </w:rPr>
              <w:t>Military Science, Leadership and Operational Art</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0E93F9D7" w14:textId="4FFD82EB" w:rsidR="0084797D" w:rsidRDefault="0084797D" w:rsidP="0084797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5DE46872" w14:textId="4B946270" w:rsidR="0084797D" w:rsidRDefault="0084797D" w:rsidP="0084797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87D839" w14:textId="16914033" w:rsidR="0084797D" w:rsidRDefault="0084797D" w:rsidP="0084797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5C7ED161" w14:textId="5D58B260" w:rsidR="0084797D" w:rsidRDefault="0084797D" w:rsidP="0084797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w:t>
            </w:r>
            <w:r>
              <w:rPr>
                <w:rFonts w:ascii="Calibri" w:hAnsi="Calibri"/>
                <w:color w:val="000000"/>
                <w:sz w:val="18"/>
                <w:szCs w:val="18"/>
              </w:rPr>
              <w:t xml:space="preserve">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336BCE" w14:textId="2EC00284" w:rsidR="0084797D" w:rsidRDefault="0084797D" w:rsidP="0084797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w:t>
            </w:r>
            <w:r>
              <w:rPr>
                <w:rFonts w:ascii="Calibri" w:hAnsi="Calibri"/>
                <w:color w:val="000000"/>
                <w:sz w:val="18"/>
                <w:szCs w:val="18"/>
              </w:rPr>
              <w:t xml:space="preserve"> </w:t>
            </w:r>
          </w:p>
        </w:tc>
      </w:tr>
      <w:tr w:rsidR="0084797D" w:rsidRPr="00123374" w14:paraId="6E41D657" w14:textId="77777777" w:rsidTr="0091547C">
        <w:trPr>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2CEE3C20" w14:textId="172D3C2D" w:rsidR="0084797D" w:rsidRPr="00123374" w:rsidRDefault="0084797D" w:rsidP="0084797D">
            <w:pPr>
              <w:spacing w:after="0" w:line="240" w:lineRule="auto"/>
              <w:jc w:val="right"/>
              <w:rPr>
                <w:rFonts w:ascii="Calibri" w:hAnsi="Calibri"/>
                <w:color w:val="000000"/>
                <w:sz w:val="18"/>
                <w:szCs w:val="18"/>
              </w:rPr>
            </w:pPr>
            <w:r w:rsidRPr="00123374">
              <w:rPr>
                <w:rFonts w:ascii="Calibri" w:hAnsi="Calibri"/>
                <w:color w:val="000000"/>
                <w:sz w:val="18"/>
                <w:szCs w:val="18"/>
              </w:rPr>
              <w:t>29</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4A855704" w14:textId="3D6A42FE" w:rsidR="0084797D" w:rsidRPr="00123374" w:rsidRDefault="0084797D" w:rsidP="0084797D">
            <w:pPr>
              <w:spacing w:after="0" w:line="240" w:lineRule="auto"/>
              <w:rPr>
                <w:rFonts w:ascii="Calibri" w:hAnsi="Calibri"/>
                <w:color w:val="000000"/>
                <w:sz w:val="18"/>
                <w:szCs w:val="18"/>
              </w:rPr>
            </w:pPr>
            <w:r w:rsidRPr="00123374">
              <w:rPr>
                <w:rFonts w:ascii="Calibri" w:hAnsi="Calibri"/>
                <w:color w:val="000000"/>
                <w:sz w:val="18"/>
                <w:szCs w:val="18"/>
              </w:rPr>
              <w:t>Military Technologies and Applied Sciences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7868018D" w14:textId="3098F067" w:rsidR="0084797D" w:rsidRDefault="0084797D" w:rsidP="0084797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49107AE7" w14:textId="764B68FF" w:rsidR="0084797D" w:rsidRDefault="0084797D" w:rsidP="0084797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47D35A" w14:textId="4607E6B6" w:rsidR="0084797D" w:rsidRDefault="0084797D" w:rsidP="0084797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1683D899" w14:textId="382AB97F" w:rsidR="0084797D" w:rsidRDefault="0084797D" w:rsidP="0084797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w:t>
            </w:r>
            <w:r>
              <w:rPr>
                <w:rFonts w:ascii="Calibri" w:hAnsi="Calibri"/>
                <w:color w:val="000000"/>
                <w:sz w:val="18"/>
                <w:szCs w:val="18"/>
              </w:rPr>
              <w:t xml:space="preserve">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192233" w14:textId="5A1B0DC2" w:rsidR="0084797D" w:rsidRDefault="0084797D" w:rsidP="0084797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w:t>
            </w:r>
            <w:r>
              <w:rPr>
                <w:rFonts w:ascii="Calibri" w:hAnsi="Calibri"/>
                <w:color w:val="000000"/>
                <w:sz w:val="18"/>
                <w:szCs w:val="18"/>
              </w:rPr>
              <w:t xml:space="preserve"> </w:t>
            </w:r>
          </w:p>
        </w:tc>
      </w:tr>
      <w:tr w:rsidR="0084797D" w:rsidRPr="00123374" w14:paraId="205FEE10" w14:textId="77777777" w:rsidTr="0091547C">
        <w:trPr>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6EC8C34F" w14:textId="5AEBB666" w:rsidR="0084797D" w:rsidRPr="00123374" w:rsidRDefault="0084797D" w:rsidP="0084797D">
            <w:pPr>
              <w:spacing w:after="0" w:line="240" w:lineRule="auto"/>
              <w:jc w:val="right"/>
              <w:rPr>
                <w:rFonts w:ascii="Calibri" w:hAnsi="Calibri"/>
                <w:color w:val="000000"/>
                <w:sz w:val="18"/>
                <w:szCs w:val="18"/>
              </w:rPr>
            </w:pPr>
            <w:r w:rsidRPr="00123374">
              <w:rPr>
                <w:rFonts w:ascii="Calibri" w:hAnsi="Calibri"/>
                <w:color w:val="000000"/>
                <w:sz w:val="18"/>
                <w:szCs w:val="18"/>
              </w:rPr>
              <w:t>30</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26F9A9B5" w14:textId="1FC1489D" w:rsidR="0084797D" w:rsidRPr="00123374" w:rsidRDefault="0084797D" w:rsidP="0084797D">
            <w:pPr>
              <w:spacing w:after="0" w:line="240" w:lineRule="auto"/>
              <w:rPr>
                <w:rFonts w:ascii="Calibri" w:hAnsi="Calibri"/>
                <w:color w:val="000000"/>
                <w:sz w:val="18"/>
                <w:szCs w:val="18"/>
              </w:rPr>
            </w:pPr>
            <w:r w:rsidRPr="00123374">
              <w:rPr>
                <w:rFonts w:ascii="Calibri" w:hAnsi="Calibri"/>
                <w:color w:val="000000"/>
                <w:sz w:val="18"/>
                <w:szCs w:val="18"/>
              </w:rPr>
              <w:t>Multi/Interdisciplinary Studies</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52F04FE8" w14:textId="550B758B" w:rsidR="0084797D" w:rsidRDefault="0084797D" w:rsidP="0084797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6836583D" w14:textId="33A92C6A" w:rsidR="0084797D" w:rsidRDefault="0084797D" w:rsidP="0084797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7E3F7A7" w14:textId="7C19ACF4" w:rsidR="0084797D" w:rsidRDefault="0084797D" w:rsidP="0084797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4FA06CD3" w14:textId="000D13AA" w:rsidR="0084797D" w:rsidRDefault="0084797D" w:rsidP="0084797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 xml:space="preserve">2 </w:t>
            </w:r>
          </w:p>
        </w:tc>
        <w:tc>
          <w:tcPr>
            <w:tcW w:w="909" w:type="dxa"/>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587BCC78" w14:textId="10B82086" w:rsidR="0084797D" w:rsidRDefault="0084797D" w:rsidP="0084797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(2)</w:t>
            </w:r>
          </w:p>
        </w:tc>
      </w:tr>
      <w:tr w:rsidR="0084797D" w:rsidRPr="00123374" w14:paraId="47BF2A67" w14:textId="77777777" w:rsidTr="0091547C">
        <w:trPr>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1B3CA6D1" w14:textId="02C47E44" w:rsidR="0084797D" w:rsidRPr="00123374" w:rsidRDefault="0084797D" w:rsidP="0084797D">
            <w:pPr>
              <w:spacing w:after="0" w:line="240" w:lineRule="auto"/>
              <w:jc w:val="right"/>
              <w:rPr>
                <w:rFonts w:ascii="Calibri" w:hAnsi="Calibri"/>
                <w:color w:val="000000"/>
                <w:sz w:val="18"/>
                <w:szCs w:val="18"/>
              </w:rPr>
            </w:pPr>
            <w:r w:rsidRPr="00123374">
              <w:rPr>
                <w:rFonts w:ascii="Calibri" w:hAnsi="Calibri"/>
                <w:color w:val="000000"/>
                <w:sz w:val="18"/>
                <w:szCs w:val="18"/>
              </w:rPr>
              <w:t>31</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00D872F3" w14:textId="472C9FB5" w:rsidR="0084797D" w:rsidRPr="00123374" w:rsidRDefault="0084797D" w:rsidP="0084797D">
            <w:pPr>
              <w:spacing w:after="0" w:line="240" w:lineRule="auto"/>
              <w:rPr>
                <w:rFonts w:ascii="Calibri" w:hAnsi="Calibri"/>
                <w:color w:val="000000"/>
                <w:sz w:val="18"/>
                <w:szCs w:val="18"/>
              </w:rPr>
            </w:pPr>
            <w:r w:rsidRPr="00123374">
              <w:rPr>
                <w:rFonts w:ascii="Calibri" w:hAnsi="Calibri"/>
                <w:color w:val="000000"/>
                <w:sz w:val="18"/>
                <w:szCs w:val="18"/>
              </w:rPr>
              <w:t>Parks, Recreation, Leisure, and Fitness Studies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0ABE91A6" w14:textId="15F7C276" w:rsidR="0084797D" w:rsidRDefault="0084797D" w:rsidP="0084797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4BE637B7" w14:textId="5CEBE9C1" w:rsidR="0084797D" w:rsidRDefault="0084797D" w:rsidP="0084797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9F4457A" w14:textId="6173767D" w:rsidR="0084797D" w:rsidRDefault="0084797D" w:rsidP="0084797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0B1A4153" w14:textId="25959066" w:rsidR="0084797D" w:rsidRDefault="0084797D" w:rsidP="0084797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 xml:space="preserve">3 </w:t>
            </w:r>
          </w:p>
        </w:tc>
        <w:tc>
          <w:tcPr>
            <w:tcW w:w="909" w:type="dxa"/>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0948C521" w14:textId="75D15D9C" w:rsidR="0084797D" w:rsidRDefault="0084797D" w:rsidP="0084797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(3)</w:t>
            </w:r>
          </w:p>
        </w:tc>
      </w:tr>
      <w:tr w:rsidR="0084797D" w:rsidRPr="00123374" w14:paraId="6FD3BF2E" w14:textId="77777777" w:rsidTr="0091547C">
        <w:trPr>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0BCA79BA" w14:textId="7C013197" w:rsidR="0084797D" w:rsidRPr="00123374" w:rsidRDefault="0084797D" w:rsidP="0084797D">
            <w:pPr>
              <w:spacing w:after="0" w:line="240" w:lineRule="auto"/>
              <w:jc w:val="right"/>
              <w:rPr>
                <w:rFonts w:ascii="Calibri" w:hAnsi="Calibri"/>
                <w:color w:val="000000"/>
                <w:sz w:val="18"/>
                <w:szCs w:val="18"/>
              </w:rPr>
            </w:pPr>
            <w:r w:rsidRPr="00123374">
              <w:rPr>
                <w:rFonts w:ascii="Calibri" w:hAnsi="Calibri"/>
                <w:color w:val="000000"/>
                <w:sz w:val="18"/>
                <w:szCs w:val="18"/>
              </w:rPr>
              <w:t>32</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71AC92E8" w14:textId="54D85AE0" w:rsidR="0084797D" w:rsidRPr="00123374" w:rsidRDefault="0084797D" w:rsidP="0084797D">
            <w:pPr>
              <w:spacing w:after="0" w:line="240" w:lineRule="auto"/>
              <w:rPr>
                <w:rFonts w:ascii="Calibri" w:hAnsi="Calibri"/>
                <w:color w:val="000000"/>
                <w:sz w:val="18"/>
                <w:szCs w:val="18"/>
              </w:rPr>
            </w:pPr>
            <w:r w:rsidRPr="00123374">
              <w:rPr>
                <w:rFonts w:ascii="Calibri" w:hAnsi="Calibri"/>
                <w:color w:val="000000"/>
                <w:sz w:val="18"/>
                <w:szCs w:val="18"/>
              </w:rPr>
              <w:t>Basic Skills and Developmental/Remedial Education</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048CD348" w14:textId="0B23284F" w:rsidR="0084797D" w:rsidRDefault="0084797D" w:rsidP="0084797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29923485" w14:textId="5ECE0583" w:rsidR="0084797D" w:rsidRDefault="0084797D" w:rsidP="0084797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F5911B" w14:textId="20B64FE1" w:rsidR="0084797D" w:rsidRDefault="0084797D" w:rsidP="0084797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2FCC9AE4" w14:textId="0D2323B0" w:rsidR="0084797D" w:rsidRDefault="0084797D" w:rsidP="0084797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w:t>
            </w:r>
            <w:r>
              <w:rPr>
                <w:rFonts w:ascii="Calibri" w:hAnsi="Calibri"/>
                <w:color w:val="000000"/>
                <w:sz w:val="18"/>
                <w:szCs w:val="18"/>
              </w:rPr>
              <w:t xml:space="preserve">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5EEDC0" w14:textId="181CCC37" w:rsidR="0084797D" w:rsidRDefault="0084797D" w:rsidP="0084797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w:t>
            </w:r>
            <w:r>
              <w:rPr>
                <w:rFonts w:ascii="Calibri" w:hAnsi="Calibri"/>
                <w:color w:val="000000"/>
                <w:sz w:val="18"/>
                <w:szCs w:val="18"/>
              </w:rPr>
              <w:t xml:space="preserve"> </w:t>
            </w:r>
          </w:p>
        </w:tc>
      </w:tr>
      <w:tr w:rsidR="0084797D" w:rsidRPr="00123374" w14:paraId="3188C1E8" w14:textId="77777777" w:rsidTr="0091547C">
        <w:trPr>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295A3F26" w14:textId="23D31314" w:rsidR="0084797D" w:rsidRPr="00123374" w:rsidRDefault="0084797D" w:rsidP="0084797D">
            <w:pPr>
              <w:spacing w:after="0" w:line="240" w:lineRule="auto"/>
              <w:jc w:val="right"/>
              <w:rPr>
                <w:rFonts w:ascii="Calibri" w:hAnsi="Calibri"/>
                <w:color w:val="000000"/>
                <w:sz w:val="18"/>
                <w:szCs w:val="18"/>
              </w:rPr>
            </w:pPr>
            <w:r w:rsidRPr="00123374">
              <w:rPr>
                <w:rFonts w:ascii="Calibri" w:hAnsi="Calibri"/>
                <w:color w:val="000000"/>
                <w:sz w:val="18"/>
                <w:szCs w:val="18"/>
              </w:rPr>
              <w:t>33</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06355CF7" w14:textId="738FA979" w:rsidR="0084797D" w:rsidRPr="00123374" w:rsidRDefault="0084797D" w:rsidP="0084797D">
            <w:pPr>
              <w:spacing w:after="0" w:line="240" w:lineRule="auto"/>
              <w:rPr>
                <w:rFonts w:ascii="Calibri" w:hAnsi="Calibri"/>
                <w:color w:val="000000"/>
                <w:sz w:val="18"/>
                <w:szCs w:val="18"/>
              </w:rPr>
            </w:pPr>
            <w:r w:rsidRPr="00123374">
              <w:rPr>
                <w:rFonts w:ascii="Calibri" w:hAnsi="Calibri"/>
                <w:color w:val="000000"/>
                <w:sz w:val="18"/>
                <w:szCs w:val="18"/>
              </w:rPr>
              <w:t>Citizenship Activities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483C2022" w14:textId="69658489" w:rsidR="0084797D" w:rsidRDefault="0084797D" w:rsidP="0084797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45A99F3A" w14:textId="769A6617" w:rsidR="0084797D" w:rsidRDefault="0084797D" w:rsidP="0084797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4E5CF9" w14:textId="1C4B76E5" w:rsidR="0084797D" w:rsidRDefault="0084797D" w:rsidP="0084797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34517B53" w14:textId="161CF075" w:rsidR="0084797D" w:rsidRDefault="0084797D" w:rsidP="0084797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w:t>
            </w:r>
            <w:r>
              <w:rPr>
                <w:rFonts w:ascii="Calibri" w:hAnsi="Calibri"/>
                <w:color w:val="000000"/>
                <w:sz w:val="18"/>
                <w:szCs w:val="18"/>
              </w:rPr>
              <w:t xml:space="preserve">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F4E1D7" w14:textId="6F4173FF" w:rsidR="0084797D" w:rsidRDefault="0084797D" w:rsidP="0084797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w:t>
            </w:r>
            <w:r>
              <w:rPr>
                <w:rFonts w:ascii="Calibri" w:hAnsi="Calibri"/>
                <w:color w:val="000000"/>
                <w:sz w:val="18"/>
                <w:szCs w:val="18"/>
              </w:rPr>
              <w:t xml:space="preserve"> </w:t>
            </w:r>
          </w:p>
        </w:tc>
      </w:tr>
      <w:tr w:rsidR="0084797D" w:rsidRPr="00123374" w14:paraId="34AEE9CC" w14:textId="77777777" w:rsidTr="0091547C">
        <w:trPr>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6683C216" w14:textId="3D0BE005" w:rsidR="0084797D" w:rsidRPr="00123374" w:rsidRDefault="0084797D" w:rsidP="0084797D">
            <w:pPr>
              <w:spacing w:after="0" w:line="240" w:lineRule="auto"/>
              <w:jc w:val="right"/>
              <w:rPr>
                <w:rFonts w:ascii="Calibri" w:hAnsi="Calibri"/>
                <w:color w:val="000000"/>
                <w:sz w:val="18"/>
                <w:szCs w:val="18"/>
              </w:rPr>
            </w:pPr>
            <w:r w:rsidRPr="00123374">
              <w:rPr>
                <w:rFonts w:ascii="Calibri" w:hAnsi="Calibri"/>
                <w:color w:val="000000"/>
                <w:sz w:val="18"/>
                <w:szCs w:val="18"/>
              </w:rPr>
              <w:t>34</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67B9B9E7" w14:textId="0B9DE654" w:rsidR="0084797D" w:rsidRPr="00123374" w:rsidRDefault="0084797D" w:rsidP="0084797D">
            <w:pPr>
              <w:spacing w:after="0" w:line="240" w:lineRule="auto"/>
              <w:rPr>
                <w:rFonts w:ascii="Calibri" w:hAnsi="Calibri"/>
                <w:color w:val="000000"/>
                <w:sz w:val="18"/>
                <w:szCs w:val="18"/>
              </w:rPr>
            </w:pPr>
            <w:r w:rsidRPr="00123374">
              <w:rPr>
                <w:rFonts w:ascii="Calibri" w:hAnsi="Calibri"/>
                <w:color w:val="000000"/>
                <w:sz w:val="18"/>
                <w:szCs w:val="18"/>
              </w:rPr>
              <w:t>Health-Related Knowledge and Skills</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5B1DD30B" w14:textId="4399D512" w:rsidR="0084797D" w:rsidRDefault="0084797D" w:rsidP="0084797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22363E11" w14:textId="7F8FE1FC" w:rsidR="0084797D" w:rsidRDefault="0084797D" w:rsidP="0084797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F7C953" w14:textId="4DDD8791" w:rsidR="0084797D" w:rsidRDefault="0084797D" w:rsidP="0084797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5DF34300" w14:textId="46A6ABCE" w:rsidR="0084797D" w:rsidRDefault="0084797D" w:rsidP="0084797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w:t>
            </w:r>
            <w:r>
              <w:rPr>
                <w:rFonts w:ascii="Calibri" w:hAnsi="Calibri"/>
                <w:color w:val="000000"/>
                <w:sz w:val="18"/>
                <w:szCs w:val="18"/>
              </w:rPr>
              <w:t xml:space="preserve">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85E4CA3" w14:textId="0319C76B" w:rsidR="0084797D" w:rsidRDefault="0084797D" w:rsidP="0084797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w:t>
            </w:r>
            <w:r>
              <w:rPr>
                <w:rFonts w:ascii="Calibri" w:hAnsi="Calibri"/>
                <w:color w:val="000000"/>
                <w:sz w:val="18"/>
                <w:szCs w:val="18"/>
              </w:rPr>
              <w:t xml:space="preserve"> </w:t>
            </w:r>
          </w:p>
        </w:tc>
      </w:tr>
      <w:tr w:rsidR="0084797D" w:rsidRPr="00123374" w14:paraId="556E7A3C" w14:textId="77777777" w:rsidTr="0091547C">
        <w:trPr>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354C161F" w14:textId="0F041596" w:rsidR="0084797D" w:rsidRPr="00123374" w:rsidRDefault="0084797D" w:rsidP="0084797D">
            <w:pPr>
              <w:spacing w:after="0" w:line="240" w:lineRule="auto"/>
              <w:jc w:val="right"/>
              <w:rPr>
                <w:rFonts w:ascii="Calibri" w:hAnsi="Calibri"/>
                <w:color w:val="000000"/>
                <w:sz w:val="18"/>
                <w:szCs w:val="18"/>
              </w:rPr>
            </w:pPr>
            <w:r w:rsidRPr="00123374">
              <w:rPr>
                <w:rFonts w:ascii="Calibri" w:hAnsi="Calibri"/>
                <w:color w:val="000000"/>
                <w:sz w:val="18"/>
                <w:szCs w:val="18"/>
              </w:rPr>
              <w:t>35</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42F96307" w14:textId="2ABCDA70" w:rsidR="0084797D" w:rsidRPr="00123374" w:rsidRDefault="0084797D" w:rsidP="0084797D">
            <w:pPr>
              <w:spacing w:after="0" w:line="240" w:lineRule="auto"/>
              <w:rPr>
                <w:rFonts w:ascii="Calibri" w:hAnsi="Calibri"/>
                <w:color w:val="000000"/>
                <w:sz w:val="18"/>
                <w:szCs w:val="18"/>
              </w:rPr>
            </w:pPr>
            <w:r w:rsidRPr="00123374">
              <w:rPr>
                <w:rFonts w:ascii="Calibri" w:hAnsi="Calibri"/>
                <w:color w:val="000000"/>
                <w:sz w:val="18"/>
                <w:szCs w:val="18"/>
              </w:rPr>
              <w:t>Interpersonal and Social Skills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7458CD1F" w14:textId="2A14B4FC" w:rsidR="0084797D" w:rsidRDefault="0084797D" w:rsidP="0084797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0DC20657" w14:textId="776FE728" w:rsidR="0084797D" w:rsidRDefault="0084797D" w:rsidP="0084797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779F69E" w14:textId="1B03F1E7" w:rsidR="0084797D" w:rsidRDefault="0084797D" w:rsidP="0084797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4CF70262" w14:textId="0163F4E0" w:rsidR="0084797D" w:rsidRDefault="0084797D" w:rsidP="0084797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w:t>
            </w:r>
            <w:r>
              <w:rPr>
                <w:rFonts w:ascii="Calibri" w:hAnsi="Calibri"/>
                <w:color w:val="000000"/>
                <w:sz w:val="18"/>
                <w:szCs w:val="18"/>
              </w:rPr>
              <w:t xml:space="preserve">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235486" w14:textId="72B5F390" w:rsidR="0084797D" w:rsidRDefault="0084797D" w:rsidP="0084797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w:t>
            </w:r>
            <w:r>
              <w:rPr>
                <w:rFonts w:ascii="Calibri" w:hAnsi="Calibri"/>
                <w:color w:val="000000"/>
                <w:sz w:val="18"/>
                <w:szCs w:val="18"/>
              </w:rPr>
              <w:t xml:space="preserve"> </w:t>
            </w:r>
          </w:p>
        </w:tc>
      </w:tr>
      <w:tr w:rsidR="0084797D" w:rsidRPr="00123374" w14:paraId="11BE7740" w14:textId="77777777" w:rsidTr="0091547C">
        <w:trPr>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0A543CAC" w14:textId="494DD260" w:rsidR="0084797D" w:rsidRPr="00123374" w:rsidRDefault="0084797D" w:rsidP="0084797D">
            <w:pPr>
              <w:spacing w:after="0" w:line="240" w:lineRule="auto"/>
              <w:jc w:val="right"/>
              <w:rPr>
                <w:rFonts w:ascii="Calibri" w:hAnsi="Calibri"/>
                <w:color w:val="000000"/>
                <w:sz w:val="18"/>
                <w:szCs w:val="18"/>
              </w:rPr>
            </w:pPr>
            <w:r w:rsidRPr="00123374">
              <w:rPr>
                <w:rFonts w:ascii="Calibri" w:hAnsi="Calibri"/>
                <w:color w:val="000000"/>
                <w:sz w:val="18"/>
                <w:szCs w:val="18"/>
              </w:rPr>
              <w:t>36</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5CA84309" w14:textId="498C8404" w:rsidR="0084797D" w:rsidRPr="00123374" w:rsidRDefault="0084797D" w:rsidP="0084797D">
            <w:pPr>
              <w:spacing w:after="0" w:line="240" w:lineRule="auto"/>
              <w:rPr>
                <w:rFonts w:ascii="Calibri" w:hAnsi="Calibri"/>
                <w:color w:val="000000"/>
                <w:sz w:val="18"/>
                <w:szCs w:val="18"/>
              </w:rPr>
            </w:pPr>
            <w:r w:rsidRPr="00123374">
              <w:rPr>
                <w:rFonts w:ascii="Calibri" w:hAnsi="Calibri"/>
                <w:color w:val="000000"/>
                <w:sz w:val="18"/>
                <w:szCs w:val="18"/>
              </w:rPr>
              <w:t>Leisure and Recreational Activities</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3E20A515" w14:textId="2EB170CF" w:rsidR="0084797D" w:rsidRDefault="0084797D" w:rsidP="0084797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0569F74A" w14:textId="6841897E" w:rsidR="0084797D" w:rsidRDefault="0084797D" w:rsidP="0084797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40917F" w14:textId="35448DE0" w:rsidR="0084797D" w:rsidRDefault="0084797D" w:rsidP="0084797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411A9725" w14:textId="2203A1D2" w:rsidR="0084797D" w:rsidRDefault="0084797D" w:rsidP="0084797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w:t>
            </w:r>
            <w:r>
              <w:rPr>
                <w:rFonts w:ascii="Calibri" w:hAnsi="Calibri"/>
                <w:color w:val="000000"/>
                <w:sz w:val="18"/>
                <w:szCs w:val="18"/>
              </w:rPr>
              <w:t xml:space="preserve">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253066" w14:textId="0063A7CC" w:rsidR="0084797D" w:rsidRDefault="0084797D" w:rsidP="0084797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w:t>
            </w:r>
            <w:r>
              <w:rPr>
                <w:rFonts w:ascii="Calibri" w:hAnsi="Calibri"/>
                <w:color w:val="000000"/>
                <w:sz w:val="18"/>
                <w:szCs w:val="18"/>
              </w:rPr>
              <w:t xml:space="preserve"> </w:t>
            </w:r>
          </w:p>
        </w:tc>
      </w:tr>
      <w:tr w:rsidR="0084797D" w:rsidRPr="00123374" w14:paraId="14FE9B58" w14:textId="77777777" w:rsidTr="0091547C">
        <w:trPr>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52F17C95" w14:textId="7F5BE20D" w:rsidR="0084797D" w:rsidRPr="00123374" w:rsidRDefault="0084797D" w:rsidP="0084797D">
            <w:pPr>
              <w:spacing w:after="0" w:line="240" w:lineRule="auto"/>
              <w:jc w:val="right"/>
              <w:rPr>
                <w:rFonts w:ascii="Calibri" w:hAnsi="Calibri"/>
                <w:color w:val="000000"/>
                <w:sz w:val="18"/>
                <w:szCs w:val="18"/>
              </w:rPr>
            </w:pPr>
            <w:r w:rsidRPr="00123374">
              <w:rPr>
                <w:rFonts w:ascii="Calibri" w:hAnsi="Calibri"/>
                <w:color w:val="000000"/>
                <w:sz w:val="18"/>
                <w:szCs w:val="18"/>
              </w:rPr>
              <w:t>37</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15455206" w14:textId="02FC19E5" w:rsidR="0084797D" w:rsidRPr="00123374" w:rsidRDefault="0084797D" w:rsidP="0084797D">
            <w:pPr>
              <w:spacing w:after="0" w:line="240" w:lineRule="auto"/>
              <w:rPr>
                <w:rFonts w:ascii="Calibri" w:hAnsi="Calibri"/>
                <w:color w:val="000000"/>
                <w:sz w:val="18"/>
                <w:szCs w:val="18"/>
              </w:rPr>
            </w:pPr>
            <w:r w:rsidRPr="00123374">
              <w:rPr>
                <w:rFonts w:ascii="Calibri" w:hAnsi="Calibri"/>
                <w:color w:val="000000"/>
                <w:sz w:val="18"/>
                <w:szCs w:val="18"/>
              </w:rPr>
              <w:t>Personal Awareness and Self-Improvement</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1F686741" w14:textId="1C7A127A" w:rsidR="0084797D" w:rsidRDefault="0084797D" w:rsidP="0084797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034DEF80" w14:textId="12239337" w:rsidR="0084797D" w:rsidRDefault="0084797D" w:rsidP="0084797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E9AE88" w14:textId="79D354A2" w:rsidR="0084797D" w:rsidRDefault="0084797D" w:rsidP="0084797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22D9779E" w14:textId="3B62B8C6" w:rsidR="0084797D" w:rsidRDefault="0084797D" w:rsidP="0084797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w:t>
            </w:r>
            <w:r>
              <w:rPr>
                <w:rFonts w:ascii="Calibri" w:hAnsi="Calibri"/>
                <w:color w:val="000000"/>
                <w:sz w:val="18"/>
                <w:szCs w:val="18"/>
              </w:rPr>
              <w:t xml:space="preserve">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CEBB93" w14:textId="55574963" w:rsidR="0084797D" w:rsidRDefault="0084797D" w:rsidP="0084797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w:t>
            </w:r>
            <w:r>
              <w:rPr>
                <w:rFonts w:ascii="Calibri" w:hAnsi="Calibri"/>
                <w:color w:val="000000"/>
                <w:sz w:val="18"/>
                <w:szCs w:val="18"/>
              </w:rPr>
              <w:t xml:space="preserve"> </w:t>
            </w:r>
          </w:p>
        </w:tc>
      </w:tr>
      <w:tr w:rsidR="0084797D" w:rsidRPr="00123374" w14:paraId="595C4E4C" w14:textId="77777777" w:rsidTr="0091547C">
        <w:trPr>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069A4781" w14:textId="10A7436B" w:rsidR="0084797D" w:rsidRPr="00123374" w:rsidRDefault="0084797D" w:rsidP="0084797D">
            <w:pPr>
              <w:spacing w:after="0" w:line="240" w:lineRule="auto"/>
              <w:jc w:val="right"/>
              <w:rPr>
                <w:rFonts w:ascii="Calibri" w:hAnsi="Calibri"/>
                <w:color w:val="000000"/>
                <w:sz w:val="18"/>
                <w:szCs w:val="18"/>
              </w:rPr>
            </w:pPr>
            <w:r w:rsidRPr="00123374">
              <w:rPr>
                <w:rFonts w:ascii="Calibri" w:hAnsi="Calibri"/>
                <w:color w:val="000000"/>
                <w:sz w:val="18"/>
                <w:szCs w:val="18"/>
              </w:rPr>
              <w:t>38</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67B5CCBE" w14:textId="7BD21B49" w:rsidR="0084797D" w:rsidRPr="00123374" w:rsidRDefault="0084797D" w:rsidP="0084797D">
            <w:pPr>
              <w:spacing w:after="0" w:line="240" w:lineRule="auto"/>
              <w:rPr>
                <w:rFonts w:ascii="Calibri" w:hAnsi="Calibri"/>
                <w:color w:val="000000"/>
                <w:sz w:val="18"/>
                <w:szCs w:val="18"/>
              </w:rPr>
            </w:pPr>
            <w:r w:rsidRPr="00123374">
              <w:rPr>
                <w:rFonts w:ascii="Calibri" w:hAnsi="Calibri"/>
                <w:color w:val="000000"/>
                <w:sz w:val="18"/>
                <w:szCs w:val="18"/>
              </w:rPr>
              <w:t>Philosophy and Religious Studies</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447C8DA8" w14:textId="466DC14C" w:rsidR="0084797D" w:rsidRDefault="0084797D" w:rsidP="0084797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795350CD" w14:textId="7B9D4B29" w:rsidR="0084797D" w:rsidRDefault="0084797D" w:rsidP="0084797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C4FC276" w14:textId="5C5959D5" w:rsidR="0084797D" w:rsidRDefault="0084797D" w:rsidP="0084797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6AE3D140" w14:textId="6AD8169E" w:rsidR="0084797D" w:rsidRDefault="0084797D" w:rsidP="0084797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w:t>
            </w:r>
            <w:r>
              <w:rPr>
                <w:rFonts w:ascii="Calibri" w:hAnsi="Calibri"/>
                <w:color w:val="000000"/>
                <w:sz w:val="18"/>
                <w:szCs w:val="18"/>
              </w:rPr>
              <w:t xml:space="preserve">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DF80C8" w14:textId="7EE8AE38" w:rsidR="0084797D" w:rsidRDefault="0084797D" w:rsidP="0084797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w:t>
            </w:r>
            <w:r>
              <w:rPr>
                <w:rFonts w:ascii="Calibri" w:hAnsi="Calibri"/>
                <w:color w:val="000000"/>
                <w:sz w:val="18"/>
                <w:szCs w:val="18"/>
              </w:rPr>
              <w:t xml:space="preserve"> </w:t>
            </w:r>
          </w:p>
        </w:tc>
      </w:tr>
      <w:tr w:rsidR="0084797D" w:rsidRPr="00123374" w14:paraId="44D6D9D2" w14:textId="77777777" w:rsidTr="0091547C">
        <w:trPr>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4534AB0D" w14:textId="3F70A03E" w:rsidR="0084797D" w:rsidRPr="00123374" w:rsidRDefault="0084797D" w:rsidP="0084797D">
            <w:pPr>
              <w:spacing w:after="0" w:line="240" w:lineRule="auto"/>
              <w:jc w:val="right"/>
              <w:rPr>
                <w:rFonts w:ascii="Calibri" w:hAnsi="Calibri"/>
                <w:color w:val="000000"/>
                <w:sz w:val="18"/>
                <w:szCs w:val="18"/>
              </w:rPr>
            </w:pPr>
            <w:r w:rsidRPr="00123374">
              <w:rPr>
                <w:rFonts w:ascii="Calibri" w:hAnsi="Calibri"/>
                <w:color w:val="000000"/>
                <w:sz w:val="18"/>
                <w:szCs w:val="18"/>
              </w:rPr>
              <w:t>39</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1092EBB7" w14:textId="5EC034C7" w:rsidR="0084797D" w:rsidRPr="00123374" w:rsidRDefault="0084797D" w:rsidP="0084797D">
            <w:pPr>
              <w:spacing w:after="0" w:line="240" w:lineRule="auto"/>
              <w:rPr>
                <w:rFonts w:ascii="Calibri" w:hAnsi="Calibri"/>
                <w:color w:val="000000"/>
                <w:sz w:val="18"/>
                <w:szCs w:val="18"/>
              </w:rPr>
            </w:pPr>
            <w:r w:rsidRPr="00123374">
              <w:rPr>
                <w:rFonts w:ascii="Calibri" w:hAnsi="Calibri"/>
                <w:color w:val="000000"/>
                <w:sz w:val="18"/>
                <w:szCs w:val="18"/>
              </w:rPr>
              <w:t>Theology and Religious Vocations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6F6984B9" w14:textId="0EB5905C" w:rsidR="0084797D" w:rsidRDefault="0084797D" w:rsidP="0084797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3E15A4B8" w14:textId="666FD9A2" w:rsidR="0084797D" w:rsidRDefault="0084797D" w:rsidP="0084797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5CF5E4" w14:textId="6BFD0F3D" w:rsidR="0084797D" w:rsidRDefault="0084797D" w:rsidP="0084797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0C521DDF" w14:textId="663E8CDF" w:rsidR="0084797D" w:rsidRDefault="0084797D" w:rsidP="0084797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 xml:space="preserve">5 </w:t>
            </w:r>
          </w:p>
        </w:tc>
        <w:tc>
          <w:tcPr>
            <w:tcW w:w="909" w:type="dxa"/>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4550B905" w14:textId="08AF2EA4" w:rsidR="0084797D" w:rsidRDefault="0084797D" w:rsidP="0084797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(5)</w:t>
            </w:r>
          </w:p>
        </w:tc>
      </w:tr>
      <w:tr w:rsidR="0084797D" w:rsidRPr="00123374" w14:paraId="4F6B5F36" w14:textId="77777777" w:rsidTr="0091547C">
        <w:trPr>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016F2170" w14:textId="439D0512" w:rsidR="0084797D" w:rsidRPr="00123374" w:rsidRDefault="0084797D" w:rsidP="0084797D">
            <w:pPr>
              <w:spacing w:after="0" w:line="240" w:lineRule="auto"/>
              <w:jc w:val="right"/>
              <w:rPr>
                <w:rFonts w:ascii="Calibri" w:hAnsi="Calibri"/>
                <w:color w:val="000000"/>
                <w:sz w:val="18"/>
                <w:szCs w:val="18"/>
              </w:rPr>
            </w:pPr>
            <w:r w:rsidRPr="00123374">
              <w:rPr>
                <w:rFonts w:ascii="Calibri" w:hAnsi="Calibri"/>
                <w:color w:val="000000"/>
                <w:sz w:val="18"/>
                <w:szCs w:val="18"/>
              </w:rPr>
              <w:t>40</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1F62787E" w14:textId="79D865EB" w:rsidR="0084797D" w:rsidRPr="00123374" w:rsidRDefault="0084797D" w:rsidP="0084797D">
            <w:pPr>
              <w:spacing w:after="0" w:line="240" w:lineRule="auto"/>
              <w:rPr>
                <w:rFonts w:ascii="Calibri" w:hAnsi="Calibri"/>
                <w:color w:val="000000"/>
                <w:sz w:val="18"/>
                <w:szCs w:val="18"/>
              </w:rPr>
            </w:pPr>
            <w:r w:rsidRPr="00123374">
              <w:rPr>
                <w:rFonts w:ascii="Calibri" w:hAnsi="Calibri"/>
                <w:color w:val="000000"/>
                <w:sz w:val="18"/>
                <w:szCs w:val="18"/>
              </w:rPr>
              <w:t>Physical Sciences</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1FB53319" w14:textId="7DCAD52A" w:rsidR="0084797D" w:rsidRDefault="0084797D" w:rsidP="0084797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05760357" w14:textId="6960A291" w:rsidR="0084797D" w:rsidRDefault="0084797D" w:rsidP="0084797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6AD3BF" w14:textId="3B498DB0" w:rsidR="0084797D" w:rsidRDefault="0084797D" w:rsidP="0084797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6C4A0BE1" w14:textId="0FCD59D4" w:rsidR="0084797D" w:rsidRDefault="0084797D" w:rsidP="0084797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 xml:space="preserve">0 </w:t>
            </w:r>
          </w:p>
        </w:tc>
        <w:tc>
          <w:tcPr>
            <w:tcW w:w="909" w:type="dxa"/>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6FB6B5DA" w14:textId="53FBD908" w:rsidR="0084797D" w:rsidRDefault="0084797D" w:rsidP="0084797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0F5B7E" w:rsidRPr="00123374" w14:paraId="0C1B23F0" w14:textId="77777777" w:rsidTr="001B0D1A">
        <w:trPr>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5AECCE59" w14:textId="4F11EE56" w:rsidR="000F5B7E" w:rsidRPr="00123374" w:rsidRDefault="000F5B7E" w:rsidP="000F5B7E">
            <w:pPr>
              <w:spacing w:after="0" w:line="240" w:lineRule="auto"/>
              <w:jc w:val="right"/>
              <w:rPr>
                <w:rFonts w:ascii="Calibri" w:hAnsi="Calibri"/>
                <w:color w:val="000000"/>
                <w:sz w:val="18"/>
                <w:szCs w:val="18"/>
              </w:rPr>
            </w:pPr>
            <w:r w:rsidRPr="00123374">
              <w:rPr>
                <w:rFonts w:ascii="Calibri" w:hAnsi="Calibri"/>
                <w:color w:val="000000"/>
                <w:sz w:val="18"/>
                <w:szCs w:val="18"/>
              </w:rPr>
              <w:t>41</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49B506D8" w14:textId="7DF14835" w:rsidR="000F5B7E" w:rsidRPr="00123374" w:rsidRDefault="000F5B7E" w:rsidP="000F5B7E">
            <w:pPr>
              <w:spacing w:after="0" w:line="240" w:lineRule="auto"/>
              <w:rPr>
                <w:rFonts w:ascii="Calibri" w:hAnsi="Calibri"/>
                <w:color w:val="000000"/>
                <w:sz w:val="18"/>
                <w:szCs w:val="18"/>
              </w:rPr>
            </w:pPr>
            <w:r w:rsidRPr="00123374">
              <w:rPr>
                <w:rFonts w:ascii="Calibri" w:hAnsi="Calibri"/>
                <w:color w:val="000000"/>
                <w:sz w:val="18"/>
                <w:szCs w:val="18"/>
              </w:rPr>
              <w:t>Science Technologies/Technicians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40D4767E" w14:textId="2C6C19D5" w:rsidR="000F5B7E" w:rsidRDefault="000F5B7E" w:rsidP="000F5B7E">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31D29A70" w14:textId="4A27CE87" w:rsidR="000F5B7E" w:rsidRDefault="000F5B7E" w:rsidP="000F5B7E">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77B8C48" w14:textId="742AFC30" w:rsidR="000F5B7E" w:rsidRDefault="000F5B7E" w:rsidP="000F5B7E">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59C19EF0" w14:textId="3019B3E7" w:rsidR="000F5B7E" w:rsidRDefault="000F5B7E" w:rsidP="000F5B7E">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 xml:space="preserve">0 </w:t>
            </w:r>
          </w:p>
        </w:tc>
        <w:tc>
          <w:tcPr>
            <w:tcW w:w="909" w:type="dxa"/>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73FB55E5" w14:textId="65175F23" w:rsidR="000F5B7E" w:rsidRDefault="000F5B7E" w:rsidP="000F5B7E">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19FD1A67" w14:textId="77777777" w:rsidTr="000B2162">
        <w:trPr>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1BF852FE" w14:textId="6BFB63F6" w:rsidR="00123374" w:rsidRPr="00123374" w:rsidRDefault="00123374" w:rsidP="00123374">
            <w:pPr>
              <w:spacing w:after="0" w:line="240" w:lineRule="auto"/>
              <w:jc w:val="right"/>
              <w:rPr>
                <w:rFonts w:ascii="Calibri" w:hAnsi="Calibri"/>
                <w:color w:val="000000"/>
                <w:sz w:val="18"/>
                <w:szCs w:val="18"/>
              </w:rPr>
            </w:pPr>
            <w:r w:rsidRPr="00123374">
              <w:rPr>
                <w:rFonts w:ascii="Calibri" w:hAnsi="Calibri"/>
                <w:color w:val="000000"/>
                <w:sz w:val="18"/>
                <w:szCs w:val="18"/>
              </w:rPr>
              <w:t>42</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20948DE7" w14:textId="2636B6FA" w:rsidR="00123374" w:rsidRPr="00123374" w:rsidRDefault="00123374" w:rsidP="00123374">
            <w:pPr>
              <w:spacing w:after="0" w:line="240" w:lineRule="auto"/>
              <w:rPr>
                <w:rFonts w:ascii="Calibri" w:hAnsi="Calibri"/>
                <w:color w:val="000000"/>
                <w:sz w:val="18"/>
                <w:szCs w:val="18"/>
              </w:rPr>
            </w:pPr>
            <w:r w:rsidRPr="00123374">
              <w:rPr>
                <w:rFonts w:ascii="Calibri" w:hAnsi="Calibri"/>
                <w:color w:val="000000"/>
                <w:sz w:val="18"/>
                <w:szCs w:val="18"/>
              </w:rPr>
              <w:t>Psychology</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7E149029" w14:textId="1C1649CC" w:rsidR="00123374" w:rsidRDefault="00123374" w:rsidP="00123374">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75EB6C67" w14:textId="1E19DAB2" w:rsidR="00123374" w:rsidRDefault="00123374" w:rsidP="00123374">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AAA0D4" w14:textId="60E7B25B" w:rsidR="00123374" w:rsidRDefault="00123374" w:rsidP="00123374">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23E8D722" w14:textId="33B24924" w:rsidR="00123374" w:rsidRDefault="00123374" w:rsidP="00123374">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w:t>
            </w:r>
            <w:r>
              <w:rPr>
                <w:rFonts w:ascii="Calibri" w:hAnsi="Calibri"/>
                <w:color w:val="000000"/>
                <w:sz w:val="18"/>
                <w:szCs w:val="18"/>
              </w:rPr>
              <w:t xml:space="preserve">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691FF54" w14:textId="59ACBC20" w:rsidR="00123374" w:rsidRDefault="00123374" w:rsidP="00123374">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w:t>
            </w:r>
            <w:r>
              <w:rPr>
                <w:rFonts w:ascii="Calibri" w:hAnsi="Calibri"/>
                <w:color w:val="000000"/>
                <w:sz w:val="18"/>
                <w:szCs w:val="18"/>
              </w:rPr>
              <w:t xml:space="preserve"> </w:t>
            </w:r>
          </w:p>
        </w:tc>
      </w:tr>
      <w:tr w:rsidR="00123374" w:rsidRPr="00123374" w14:paraId="11677888" w14:textId="77777777" w:rsidTr="000B2162">
        <w:trPr>
          <w:trHeight w:val="288"/>
        </w:trPr>
        <w:tc>
          <w:tcPr>
            <w:tcW w:w="0" w:type="auto"/>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C757D5" w14:textId="7AD0DCCB" w:rsidR="00123374" w:rsidRPr="00123374" w:rsidRDefault="00123374" w:rsidP="00123374">
            <w:pPr>
              <w:spacing w:after="0" w:line="240" w:lineRule="auto"/>
              <w:jc w:val="right"/>
              <w:rPr>
                <w:color w:val="000000"/>
                <w:sz w:val="18"/>
                <w:szCs w:val="18"/>
              </w:rPr>
            </w:pPr>
            <w:r w:rsidRPr="00123374">
              <w:rPr>
                <w:rFonts w:ascii="Calibri" w:hAnsi="Calibri"/>
                <w:color w:val="000000"/>
                <w:sz w:val="18"/>
                <w:szCs w:val="18"/>
              </w:rPr>
              <w:t>43</w:t>
            </w:r>
          </w:p>
        </w:tc>
        <w:tc>
          <w:tcPr>
            <w:tcW w:w="4385" w:type="dxa"/>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tcPr>
          <w:p w14:paraId="66816576" w14:textId="2FDD3B7A" w:rsidR="00123374" w:rsidRPr="00123374" w:rsidRDefault="00123374" w:rsidP="00123374">
            <w:pPr>
              <w:spacing w:after="0" w:line="240" w:lineRule="auto"/>
              <w:rPr>
                <w:color w:val="000000"/>
                <w:sz w:val="18"/>
                <w:szCs w:val="18"/>
              </w:rPr>
            </w:pPr>
            <w:r w:rsidRPr="00123374">
              <w:rPr>
                <w:rFonts w:ascii="Calibri" w:hAnsi="Calibri"/>
                <w:color w:val="000000"/>
                <w:sz w:val="18"/>
                <w:szCs w:val="18"/>
              </w:rPr>
              <w:t>Homeland Security, Law Enforcement, Firefighting and Related Protective Services</w:t>
            </w:r>
          </w:p>
        </w:tc>
        <w:tc>
          <w:tcPr>
            <w:tcW w:w="972" w:type="dxa"/>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tcPr>
          <w:p w14:paraId="0D1E4CF7" w14:textId="42157446" w:rsidR="00123374" w:rsidRPr="00123374" w:rsidRDefault="00123374" w:rsidP="00123374">
            <w:pPr>
              <w:spacing w:after="0" w:line="240" w:lineRule="auto"/>
              <w:jc w:val="right"/>
              <w:rPr>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 xml:space="preserve">59 </w:t>
            </w:r>
          </w:p>
        </w:tc>
        <w:tc>
          <w:tcPr>
            <w:tcW w:w="980" w:type="dxa"/>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tcPr>
          <w:p w14:paraId="5E7B6530" w14:textId="3133DE01" w:rsidR="00123374" w:rsidRPr="00123374" w:rsidRDefault="00123374" w:rsidP="00123374">
            <w:pPr>
              <w:spacing w:after="0" w:line="240" w:lineRule="auto"/>
              <w:jc w:val="right"/>
              <w:rPr>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 xml:space="preserve">12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EE5CAE3" w14:textId="6930E44C" w:rsidR="00123374" w:rsidRPr="00123374" w:rsidRDefault="00123374" w:rsidP="00123374">
            <w:pPr>
              <w:spacing w:after="0" w:line="240" w:lineRule="auto"/>
              <w:jc w:val="right"/>
              <w:rPr>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 xml:space="preserve">47 </w:t>
            </w:r>
          </w:p>
        </w:tc>
        <w:tc>
          <w:tcPr>
            <w:tcW w:w="981" w:type="dxa"/>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tcPr>
          <w:p w14:paraId="10A54840" w14:textId="59CAC244" w:rsidR="00123374" w:rsidRPr="00123374" w:rsidRDefault="00123374" w:rsidP="00123374">
            <w:pPr>
              <w:spacing w:after="0" w:line="240" w:lineRule="auto"/>
              <w:jc w:val="right"/>
              <w:rPr>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 xml:space="preserve">42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FD1744D" w14:textId="4CD600C3" w:rsidR="00123374" w:rsidRPr="00123374" w:rsidRDefault="00123374" w:rsidP="00123374">
            <w:pPr>
              <w:spacing w:after="0" w:line="240" w:lineRule="auto"/>
              <w:jc w:val="right"/>
              <w:rPr>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 xml:space="preserve">16 </w:t>
            </w:r>
          </w:p>
        </w:tc>
      </w:tr>
      <w:tr w:rsidR="00123374" w:rsidRPr="00123374" w14:paraId="5783373C" w14:textId="77777777" w:rsidTr="000B2162">
        <w:trPr>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23CE465D" w14:textId="659868A8" w:rsidR="00123374" w:rsidRPr="00123374" w:rsidRDefault="00123374" w:rsidP="00123374">
            <w:pPr>
              <w:spacing w:after="0" w:line="240" w:lineRule="auto"/>
              <w:jc w:val="right"/>
              <w:rPr>
                <w:color w:val="000000"/>
                <w:sz w:val="18"/>
                <w:szCs w:val="18"/>
              </w:rPr>
            </w:pPr>
            <w:r w:rsidRPr="00123374">
              <w:rPr>
                <w:rFonts w:ascii="Calibri" w:hAnsi="Calibri"/>
                <w:color w:val="000000"/>
                <w:sz w:val="18"/>
                <w:szCs w:val="18"/>
              </w:rPr>
              <w:t>44</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3B6E18C1" w14:textId="01C3AB1D" w:rsidR="00123374" w:rsidRPr="00123374" w:rsidRDefault="00123374" w:rsidP="00123374">
            <w:pPr>
              <w:spacing w:after="0" w:line="240" w:lineRule="auto"/>
              <w:rPr>
                <w:color w:val="000000"/>
                <w:sz w:val="18"/>
                <w:szCs w:val="18"/>
              </w:rPr>
            </w:pPr>
            <w:r w:rsidRPr="00123374">
              <w:rPr>
                <w:rFonts w:ascii="Calibri" w:hAnsi="Calibri"/>
                <w:color w:val="000000"/>
                <w:sz w:val="18"/>
                <w:szCs w:val="18"/>
              </w:rPr>
              <w:t>Public Administration and Social Service Professions</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09B87C15" w14:textId="0CD06FFA" w:rsidR="00123374" w:rsidRPr="00123374" w:rsidRDefault="00123374" w:rsidP="00123374">
            <w:pPr>
              <w:spacing w:after="0" w:line="240" w:lineRule="auto"/>
              <w:jc w:val="right"/>
              <w:rPr>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057CEE8D" w14:textId="32F66976" w:rsidR="00123374" w:rsidRPr="00123374" w:rsidRDefault="00123374" w:rsidP="00123374">
            <w:pPr>
              <w:spacing w:after="0" w:line="240" w:lineRule="auto"/>
              <w:jc w:val="right"/>
              <w:rPr>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D83E30" w14:textId="41A97EBB" w:rsidR="00123374" w:rsidRPr="00123374" w:rsidRDefault="00123374" w:rsidP="00123374">
            <w:pPr>
              <w:spacing w:after="0" w:line="240" w:lineRule="auto"/>
              <w:jc w:val="right"/>
              <w:rPr>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16D67C4D" w14:textId="3B5FD84D" w:rsidR="00123374" w:rsidRPr="00123374" w:rsidRDefault="00123374" w:rsidP="00123374">
            <w:pPr>
              <w:spacing w:after="0" w:line="240" w:lineRule="auto"/>
              <w:jc w:val="right"/>
              <w:rPr>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 xml:space="preserve">4 </w:t>
            </w:r>
          </w:p>
        </w:tc>
        <w:tc>
          <w:tcPr>
            <w:tcW w:w="909" w:type="dxa"/>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3D6B46AD" w14:textId="1AB4A943" w:rsidR="00123374" w:rsidRPr="00123374" w:rsidRDefault="00123374" w:rsidP="00123374">
            <w:pPr>
              <w:spacing w:after="0" w:line="240" w:lineRule="auto"/>
              <w:jc w:val="right"/>
              <w:rPr>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(4)</w:t>
            </w:r>
          </w:p>
        </w:tc>
      </w:tr>
      <w:tr w:rsidR="00123374" w:rsidRPr="00123374" w14:paraId="410FEA32" w14:textId="77777777" w:rsidTr="000B2162">
        <w:trPr>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44C9BEC9" w14:textId="3C4458C6" w:rsidR="00123374" w:rsidRPr="00123374" w:rsidRDefault="00123374" w:rsidP="00123374">
            <w:pPr>
              <w:spacing w:after="0" w:line="240" w:lineRule="auto"/>
              <w:jc w:val="right"/>
              <w:rPr>
                <w:color w:val="000000"/>
                <w:sz w:val="18"/>
                <w:szCs w:val="18"/>
              </w:rPr>
            </w:pPr>
            <w:r w:rsidRPr="00123374">
              <w:rPr>
                <w:rFonts w:ascii="Calibri" w:hAnsi="Calibri"/>
                <w:color w:val="000000"/>
                <w:sz w:val="18"/>
                <w:szCs w:val="18"/>
              </w:rPr>
              <w:t>45</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0AA8F486" w14:textId="34F68307" w:rsidR="00123374" w:rsidRPr="00123374" w:rsidRDefault="00123374" w:rsidP="00123374">
            <w:pPr>
              <w:spacing w:after="0" w:line="240" w:lineRule="auto"/>
              <w:rPr>
                <w:color w:val="000000"/>
                <w:sz w:val="18"/>
                <w:szCs w:val="18"/>
              </w:rPr>
            </w:pPr>
            <w:r w:rsidRPr="00123374">
              <w:rPr>
                <w:rFonts w:ascii="Calibri" w:hAnsi="Calibri"/>
                <w:color w:val="000000"/>
                <w:sz w:val="18"/>
                <w:szCs w:val="18"/>
              </w:rPr>
              <w:t>Social Sciences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0EB96172" w14:textId="45143B54" w:rsidR="00123374" w:rsidRPr="00123374" w:rsidRDefault="00123374" w:rsidP="00123374">
            <w:pPr>
              <w:spacing w:after="0" w:line="240" w:lineRule="auto"/>
              <w:jc w:val="right"/>
              <w:rPr>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78DBFEB2" w14:textId="68A9376A" w:rsidR="00123374" w:rsidRPr="00123374" w:rsidRDefault="00123374" w:rsidP="00123374">
            <w:pPr>
              <w:spacing w:after="0" w:line="240" w:lineRule="auto"/>
              <w:jc w:val="right"/>
              <w:rPr>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C6D9EB" w14:textId="5DACEEB3" w:rsidR="00123374" w:rsidRPr="00123374" w:rsidRDefault="00123374" w:rsidP="00123374">
            <w:pPr>
              <w:spacing w:after="0" w:line="240" w:lineRule="auto"/>
              <w:jc w:val="right"/>
              <w:rPr>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29A2CB8A" w14:textId="2751882D" w:rsidR="00123374" w:rsidRPr="00123374" w:rsidRDefault="00123374" w:rsidP="00123374">
            <w:pPr>
              <w:spacing w:after="0" w:line="240" w:lineRule="auto"/>
              <w:jc w:val="right"/>
              <w:rPr>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w:t>
            </w:r>
            <w:r>
              <w:rPr>
                <w:rFonts w:ascii="Calibri" w:hAnsi="Calibri"/>
                <w:color w:val="000000"/>
                <w:sz w:val="18"/>
                <w:szCs w:val="18"/>
              </w:rPr>
              <w:t xml:space="preserve">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672554" w14:textId="5DB316B5" w:rsidR="00123374" w:rsidRPr="00123374" w:rsidRDefault="00123374" w:rsidP="00123374">
            <w:pPr>
              <w:spacing w:after="0" w:line="240" w:lineRule="auto"/>
              <w:jc w:val="right"/>
              <w:rPr>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w:t>
            </w:r>
            <w:r>
              <w:rPr>
                <w:rFonts w:ascii="Calibri" w:hAnsi="Calibri"/>
                <w:color w:val="000000"/>
                <w:sz w:val="18"/>
                <w:szCs w:val="18"/>
              </w:rPr>
              <w:t xml:space="preserve"> </w:t>
            </w:r>
          </w:p>
        </w:tc>
      </w:tr>
      <w:tr w:rsidR="00123374" w:rsidRPr="00123374" w14:paraId="14CA4D00" w14:textId="77777777" w:rsidTr="000B2162">
        <w:trPr>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4FD2107A" w14:textId="5AC28ED7" w:rsidR="00123374" w:rsidRPr="00123374" w:rsidRDefault="00123374" w:rsidP="00123374">
            <w:pPr>
              <w:spacing w:after="0" w:line="240" w:lineRule="auto"/>
              <w:jc w:val="right"/>
              <w:rPr>
                <w:color w:val="000000"/>
                <w:sz w:val="18"/>
                <w:szCs w:val="18"/>
              </w:rPr>
            </w:pPr>
            <w:r w:rsidRPr="00123374">
              <w:rPr>
                <w:rFonts w:ascii="Calibri" w:hAnsi="Calibri"/>
                <w:color w:val="000000"/>
                <w:sz w:val="18"/>
                <w:szCs w:val="18"/>
              </w:rPr>
              <w:t>46</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48CEF947" w14:textId="077089C1" w:rsidR="00123374" w:rsidRPr="00123374" w:rsidRDefault="00123374" w:rsidP="00123374">
            <w:pPr>
              <w:spacing w:after="0" w:line="240" w:lineRule="auto"/>
              <w:rPr>
                <w:color w:val="000000"/>
                <w:sz w:val="18"/>
                <w:szCs w:val="18"/>
              </w:rPr>
            </w:pPr>
            <w:r w:rsidRPr="00123374">
              <w:rPr>
                <w:rFonts w:ascii="Calibri" w:hAnsi="Calibri"/>
                <w:color w:val="000000"/>
                <w:sz w:val="18"/>
                <w:szCs w:val="18"/>
              </w:rPr>
              <w:t>Construction Trades</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473DF448" w14:textId="1F5E9B82" w:rsidR="00123374" w:rsidRPr="00123374" w:rsidRDefault="00123374" w:rsidP="00123374">
            <w:pPr>
              <w:spacing w:after="0" w:line="240" w:lineRule="auto"/>
              <w:jc w:val="right"/>
              <w:rPr>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2ED13FAE" w14:textId="5C4369F9" w:rsidR="00123374" w:rsidRPr="00123374" w:rsidRDefault="00123374" w:rsidP="00123374">
            <w:pPr>
              <w:spacing w:after="0" w:line="240" w:lineRule="auto"/>
              <w:jc w:val="right"/>
              <w:rPr>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C84C1AA" w14:textId="7E80BFEE" w:rsidR="00123374" w:rsidRPr="00123374" w:rsidRDefault="00123374" w:rsidP="00123374">
            <w:pPr>
              <w:spacing w:after="0" w:line="240" w:lineRule="auto"/>
              <w:jc w:val="right"/>
              <w:rPr>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7C066D39" w14:textId="1320E76D" w:rsidR="00123374" w:rsidRPr="00123374" w:rsidRDefault="00123374" w:rsidP="00123374">
            <w:pPr>
              <w:spacing w:after="0" w:line="240" w:lineRule="auto"/>
              <w:jc w:val="right"/>
              <w:rPr>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 xml:space="preserve">17 </w:t>
            </w:r>
          </w:p>
        </w:tc>
        <w:tc>
          <w:tcPr>
            <w:tcW w:w="909" w:type="dxa"/>
            <w:tcBorders>
              <w:top w:val="single" w:sz="4" w:space="0" w:color="auto"/>
              <w:left w:val="single" w:sz="4" w:space="0" w:color="auto"/>
              <w:bottom w:val="single" w:sz="4" w:space="0" w:color="auto"/>
              <w:right w:val="single" w:sz="4" w:space="0" w:color="auto"/>
            </w:tcBorders>
            <w:shd w:val="clear" w:color="000000" w:fill="FCEDE3"/>
            <w:noWrap/>
            <w:tcMar>
              <w:left w:w="58" w:type="dxa"/>
              <w:right w:w="43" w:type="dxa"/>
            </w:tcMar>
            <w:vAlign w:val="center"/>
          </w:tcPr>
          <w:p w14:paraId="1D991513" w14:textId="17BA75DF" w:rsidR="00123374" w:rsidRPr="00123374" w:rsidRDefault="00123374" w:rsidP="00123374">
            <w:pPr>
              <w:spacing w:after="0" w:line="240" w:lineRule="auto"/>
              <w:jc w:val="right"/>
              <w:rPr>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(17)</w:t>
            </w:r>
          </w:p>
        </w:tc>
      </w:tr>
      <w:tr w:rsidR="00123374" w:rsidRPr="00123374" w14:paraId="51D4CB69" w14:textId="77777777" w:rsidTr="000B2162">
        <w:trPr>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4E64C331" w14:textId="01DC1455" w:rsidR="00123374" w:rsidRPr="00123374" w:rsidRDefault="00123374" w:rsidP="00123374">
            <w:pPr>
              <w:spacing w:after="0" w:line="240" w:lineRule="auto"/>
              <w:jc w:val="right"/>
              <w:rPr>
                <w:color w:val="000000"/>
                <w:sz w:val="18"/>
                <w:szCs w:val="18"/>
              </w:rPr>
            </w:pPr>
            <w:r w:rsidRPr="00123374">
              <w:rPr>
                <w:rFonts w:ascii="Calibri" w:hAnsi="Calibri"/>
                <w:color w:val="000000"/>
                <w:sz w:val="18"/>
                <w:szCs w:val="18"/>
              </w:rPr>
              <w:t>47</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0AA0FE87" w14:textId="13999A7D" w:rsidR="00123374" w:rsidRPr="00123374" w:rsidRDefault="00123374" w:rsidP="00123374">
            <w:pPr>
              <w:spacing w:after="0" w:line="240" w:lineRule="auto"/>
              <w:rPr>
                <w:color w:val="000000"/>
                <w:sz w:val="18"/>
                <w:szCs w:val="18"/>
              </w:rPr>
            </w:pPr>
            <w:r w:rsidRPr="00123374">
              <w:rPr>
                <w:rFonts w:ascii="Calibri" w:hAnsi="Calibri"/>
                <w:color w:val="000000"/>
                <w:sz w:val="18"/>
                <w:szCs w:val="18"/>
              </w:rPr>
              <w:t>Mechanic and Repair Technologies/Technicians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5D513EB5" w14:textId="6D522310" w:rsidR="00123374" w:rsidRPr="00123374" w:rsidRDefault="00123374" w:rsidP="00123374">
            <w:pPr>
              <w:spacing w:after="0" w:line="240" w:lineRule="auto"/>
              <w:jc w:val="right"/>
              <w:rPr>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 xml:space="preserve">2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10DF9267" w14:textId="4BD699F6" w:rsidR="00123374" w:rsidRPr="00123374" w:rsidRDefault="00123374" w:rsidP="00123374">
            <w:pPr>
              <w:spacing w:after="0" w:line="240" w:lineRule="auto"/>
              <w:jc w:val="right"/>
              <w:rPr>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C003B6D" w14:textId="01D7F25E" w:rsidR="00123374" w:rsidRPr="00123374" w:rsidRDefault="00123374" w:rsidP="00123374">
            <w:pPr>
              <w:spacing w:after="0" w:line="240" w:lineRule="auto"/>
              <w:jc w:val="right"/>
              <w:rPr>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 xml:space="preserve">2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5FF4C5C6" w14:textId="5D235BD4" w:rsidR="00123374" w:rsidRPr="00123374" w:rsidRDefault="00123374" w:rsidP="00123374">
            <w:pPr>
              <w:spacing w:after="0" w:line="240" w:lineRule="auto"/>
              <w:jc w:val="right"/>
              <w:rPr>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 xml:space="preserve">11 </w:t>
            </w:r>
          </w:p>
        </w:tc>
        <w:tc>
          <w:tcPr>
            <w:tcW w:w="909" w:type="dxa"/>
            <w:tcBorders>
              <w:top w:val="single" w:sz="4" w:space="0" w:color="auto"/>
              <w:left w:val="single" w:sz="4" w:space="0" w:color="auto"/>
              <w:bottom w:val="single" w:sz="4" w:space="0" w:color="auto"/>
              <w:right w:val="single" w:sz="4" w:space="0" w:color="auto"/>
            </w:tcBorders>
            <w:shd w:val="clear" w:color="000000" w:fill="FDF5EF"/>
            <w:noWrap/>
            <w:tcMar>
              <w:left w:w="58" w:type="dxa"/>
              <w:right w:w="43" w:type="dxa"/>
            </w:tcMar>
            <w:vAlign w:val="center"/>
          </w:tcPr>
          <w:p w14:paraId="4C541C76" w14:textId="39809F77" w:rsidR="00123374" w:rsidRPr="00123374" w:rsidRDefault="00123374" w:rsidP="00123374">
            <w:pPr>
              <w:spacing w:after="0" w:line="240" w:lineRule="auto"/>
              <w:jc w:val="right"/>
              <w:rPr>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(9)</w:t>
            </w:r>
          </w:p>
        </w:tc>
      </w:tr>
      <w:tr w:rsidR="00123374" w:rsidRPr="00123374" w14:paraId="6522FAA0" w14:textId="77777777" w:rsidTr="000B2162">
        <w:trPr>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7174232A" w14:textId="385F22B0" w:rsidR="00123374" w:rsidRPr="00123374" w:rsidRDefault="00123374" w:rsidP="00123374">
            <w:pPr>
              <w:spacing w:after="0" w:line="240" w:lineRule="auto"/>
              <w:jc w:val="right"/>
              <w:rPr>
                <w:color w:val="000000"/>
                <w:sz w:val="18"/>
                <w:szCs w:val="18"/>
              </w:rPr>
            </w:pPr>
            <w:r w:rsidRPr="00123374">
              <w:rPr>
                <w:rFonts w:ascii="Calibri" w:hAnsi="Calibri"/>
                <w:color w:val="000000"/>
                <w:sz w:val="18"/>
                <w:szCs w:val="18"/>
              </w:rPr>
              <w:t>48</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0F75E8C3" w14:textId="2436B2CD" w:rsidR="00123374" w:rsidRPr="00123374" w:rsidRDefault="00123374" w:rsidP="00123374">
            <w:pPr>
              <w:spacing w:after="0" w:line="240" w:lineRule="auto"/>
              <w:rPr>
                <w:color w:val="000000"/>
                <w:sz w:val="18"/>
                <w:szCs w:val="18"/>
              </w:rPr>
            </w:pPr>
            <w:r w:rsidRPr="00123374">
              <w:rPr>
                <w:rFonts w:ascii="Calibri" w:hAnsi="Calibri"/>
                <w:color w:val="000000"/>
                <w:sz w:val="18"/>
                <w:szCs w:val="18"/>
              </w:rPr>
              <w:t>Precision Production</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396F46E6" w14:textId="3DAEE3CF" w:rsidR="00123374" w:rsidRPr="00123374" w:rsidRDefault="00123374" w:rsidP="00123374">
            <w:pPr>
              <w:spacing w:after="0" w:line="240" w:lineRule="auto"/>
              <w:jc w:val="right"/>
              <w:rPr>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 xml:space="preserve">0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7CFFB905" w14:textId="65953416" w:rsidR="00123374" w:rsidRPr="00123374" w:rsidRDefault="00123374" w:rsidP="00123374">
            <w:pPr>
              <w:spacing w:after="0" w:line="240" w:lineRule="auto"/>
              <w:jc w:val="right"/>
              <w:rPr>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96A025A" w14:textId="109E022B" w:rsidR="00123374" w:rsidRPr="00123374" w:rsidRDefault="00123374" w:rsidP="00123374">
            <w:pPr>
              <w:spacing w:after="0" w:line="240" w:lineRule="auto"/>
              <w:jc w:val="right"/>
              <w:rPr>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 xml:space="preserve">0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72E93B8A" w14:textId="799998EC" w:rsidR="00123374" w:rsidRPr="00123374" w:rsidRDefault="00123374" w:rsidP="00123374">
            <w:pPr>
              <w:spacing w:after="0" w:line="240" w:lineRule="auto"/>
              <w:jc w:val="right"/>
              <w:rPr>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 xml:space="preserve">2 </w:t>
            </w:r>
          </w:p>
        </w:tc>
        <w:tc>
          <w:tcPr>
            <w:tcW w:w="909" w:type="dxa"/>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789E1F48" w14:textId="7204970D" w:rsidR="00123374" w:rsidRPr="00123374" w:rsidRDefault="00123374" w:rsidP="00123374">
            <w:pPr>
              <w:spacing w:after="0" w:line="240" w:lineRule="auto"/>
              <w:jc w:val="right"/>
              <w:rPr>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(1)</w:t>
            </w:r>
          </w:p>
        </w:tc>
      </w:tr>
      <w:tr w:rsidR="00123374" w:rsidRPr="00123374" w14:paraId="29E192DF" w14:textId="77777777" w:rsidTr="000B2162">
        <w:trPr>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2F2808CE" w14:textId="54087AE2" w:rsidR="00123374" w:rsidRPr="00123374" w:rsidRDefault="00123374" w:rsidP="00123374">
            <w:pPr>
              <w:spacing w:after="0" w:line="240" w:lineRule="auto"/>
              <w:jc w:val="right"/>
              <w:rPr>
                <w:sz w:val="18"/>
                <w:szCs w:val="18"/>
              </w:rPr>
            </w:pPr>
            <w:r w:rsidRPr="00123374">
              <w:rPr>
                <w:rFonts w:ascii="Calibri" w:hAnsi="Calibri"/>
                <w:color w:val="000000"/>
                <w:sz w:val="18"/>
                <w:szCs w:val="18"/>
              </w:rPr>
              <w:t>49</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2DE6A566" w14:textId="308E0BE0" w:rsidR="00123374" w:rsidRPr="00123374" w:rsidRDefault="00123374" w:rsidP="00123374">
            <w:pPr>
              <w:spacing w:after="0" w:line="240" w:lineRule="auto"/>
              <w:rPr>
                <w:sz w:val="18"/>
                <w:szCs w:val="18"/>
              </w:rPr>
            </w:pPr>
            <w:r w:rsidRPr="00123374">
              <w:rPr>
                <w:rFonts w:ascii="Calibri" w:hAnsi="Calibri"/>
                <w:color w:val="000000"/>
                <w:sz w:val="18"/>
                <w:szCs w:val="18"/>
              </w:rPr>
              <w:t>Transportation and Materials Moving</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0463F660" w14:textId="36ABD0C8" w:rsidR="00123374" w:rsidRPr="00123374" w:rsidRDefault="00123374" w:rsidP="00123374">
            <w:pPr>
              <w:spacing w:after="0" w:line="240" w:lineRule="auto"/>
              <w:jc w:val="right"/>
              <w:rPr>
                <w:sz w:val="18"/>
                <w:szCs w:val="18"/>
              </w:rPr>
            </w:pPr>
            <w:r>
              <w:rPr>
                <w:rFonts w:ascii="Calibri" w:hAnsi="Calibri"/>
                <w:color w:val="000000"/>
                <w:sz w:val="18"/>
                <w:szCs w:val="18"/>
              </w:rPr>
              <w:t xml:space="preserve"> </w:t>
            </w:r>
            <w:r w:rsidRPr="00123374">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09EF7CD2" w14:textId="4BB203E7" w:rsidR="00123374" w:rsidRPr="00123374" w:rsidRDefault="00123374" w:rsidP="00123374">
            <w:pPr>
              <w:spacing w:after="0" w:line="240" w:lineRule="auto"/>
              <w:jc w:val="right"/>
              <w:rPr>
                <w:sz w:val="18"/>
                <w:szCs w:val="18"/>
              </w:rPr>
            </w:pPr>
            <w:r>
              <w:rPr>
                <w:rFonts w:ascii="Calibri" w:hAnsi="Calibri"/>
                <w:color w:val="000000"/>
                <w:sz w:val="18"/>
                <w:szCs w:val="18"/>
              </w:rPr>
              <w:t xml:space="preserve"> </w:t>
            </w:r>
            <w:r w:rsidRPr="00123374">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9443C1" w14:textId="1DC5C8E5" w:rsidR="00123374" w:rsidRPr="00123374" w:rsidRDefault="00123374" w:rsidP="00123374">
            <w:pPr>
              <w:spacing w:after="0" w:line="240" w:lineRule="auto"/>
              <w:jc w:val="right"/>
              <w:rPr>
                <w:sz w:val="18"/>
                <w:szCs w:val="18"/>
              </w:rPr>
            </w:pPr>
            <w:r>
              <w:rPr>
                <w:rFonts w:ascii="Calibri" w:hAnsi="Calibri"/>
                <w:color w:val="000000"/>
                <w:sz w:val="18"/>
                <w:szCs w:val="18"/>
              </w:rPr>
              <w:t xml:space="preserve"> </w:t>
            </w:r>
            <w:r w:rsidRPr="00123374">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29F8172F" w14:textId="141DDE47" w:rsidR="00123374" w:rsidRPr="00123374" w:rsidRDefault="00123374" w:rsidP="00123374">
            <w:pPr>
              <w:spacing w:after="0" w:line="240" w:lineRule="auto"/>
              <w:jc w:val="right"/>
              <w:rPr>
                <w:sz w:val="18"/>
                <w:szCs w:val="18"/>
              </w:rPr>
            </w:pPr>
            <w:r>
              <w:rPr>
                <w:rFonts w:ascii="Calibri" w:hAnsi="Calibri"/>
                <w:color w:val="000000"/>
                <w:sz w:val="18"/>
                <w:szCs w:val="18"/>
              </w:rPr>
              <w:t xml:space="preserve"> </w:t>
            </w:r>
            <w:r w:rsidRPr="00123374">
              <w:rPr>
                <w:rFonts w:ascii="Calibri" w:hAnsi="Calibri"/>
                <w:color w:val="000000"/>
                <w:sz w:val="18"/>
                <w:szCs w:val="18"/>
              </w:rPr>
              <w:t xml:space="preserve">8 </w:t>
            </w:r>
          </w:p>
        </w:tc>
        <w:tc>
          <w:tcPr>
            <w:tcW w:w="909" w:type="dxa"/>
            <w:tcBorders>
              <w:top w:val="single" w:sz="4" w:space="0" w:color="auto"/>
              <w:left w:val="single" w:sz="4" w:space="0" w:color="auto"/>
              <w:bottom w:val="single" w:sz="4" w:space="0" w:color="auto"/>
              <w:right w:val="single" w:sz="4" w:space="0" w:color="auto"/>
            </w:tcBorders>
            <w:shd w:val="clear" w:color="000000" w:fill="FDF6F0"/>
            <w:noWrap/>
            <w:tcMar>
              <w:left w:w="58" w:type="dxa"/>
              <w:right w:w="43" w:type="dxa"/>
            </w:tcMar>
            <w:vAlign w:val="center"/>
          </w:tcPr>
          <w:p w14:paraId="2D9E3846" w14:textId="6464CB45" w:rsidR="00123374" w:rsidRPr="00123374" w:rsidRDefault="00123374" w:rsidP="00123374">
            <w:pPr>
              <w:spacing w:after="0" w:line="240" w:lineRule="auto"/>
              <w:jc w:val="right"/>
              <w:rPr>
                <w:sz w:val="18"/>
                <w:szCs w:val="18"/>
              </w:rPr>
            </w:pPr>
            <w:r>
              <w:rPr>
                <w:rFonts w:ascii="Calibri" w:hAnsi="Calibri"/>
                <w:color w:val="000000"/>
                <w:sz w:val="18"/>
                <w:szCs w:val="18"/>
              </w:rPr>
              <w:t xml:space="preserve"> </w:t>
            </w:r>
            <w:r w:rsidRPr="00123374">
              <w:rPr>
                <w:rFonts w:ascii="Calibri" w:hAnsi="Calibri"/>
                <w:color w:val="000000"/>
                <w:sz w:val="18"/>
                <w:szCs w:val="18"/>
              </w:rPr>
              <w:t>(8)</w:t>
            </w:r>
          </w:p>
        </w:tc>
      </w:tr>
      <w:tr w:rsidR="00123374" w:rsidRPr="00123374" w14:paraId="6E9513BD" w14:textId="77777777" w:rsidTr="000B2162">
        <w:trPr>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1151CF12" w14:textId="4B4A6602" w:rsidR="00123374" w:rsidRPr="00123374" w:rsidRDefault="00123374" w:rsidP="00123374">
            <w:pPr>
              <w:spacing w:after="0" w:line="240" w:lineRule="auto"/>
              <w:jc w:val="right"/>
              <w:rPr>
                <w:rFonts w:eastAsia="Times New Roman" w:cs="Times New Roman"/>
                <w:color w:val="000000"/>
                <w:sz w:val="18"/>
                <w:szCs w:val="18"/>
              </w:rPr>
            </w:pPr>
            <w:r w:rsidRPr="00123374">
              <w:rPr>
                <w:rFonts w:ascii="Calibri" w:hAnsi="Calibri"/>
                <w:color w:val="000000"/>
                <w:sz w:val="18"/>
                <w:szCs w:val="18"/>
              </w:rPr>
              <w:t>50</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A81A5AE" w14:textId="053D27C2" w:rsidR="00123374" w:rsidRPr="00123374" w:rsidRDefault="00123374" w:rsidP="00123374">
            <w:pPr>
              <w:spacing w:after="0" w:line="240" w:lineRule="auto"/>
              <w:rPr>
                <w:rFonts w:eastAsia="Times New Roman" w:cs="Times New Roman"/>
                <w:color w:val="000000"/>
                <w:sz w:val="18"/>
                <w:szCs w:val="18"/>
              </w:rPr>
            </w:pPr>
            <w:r w:rsidRPr="00123374">
              <w:rPr>
                <w:rFonts w:ascii="Calibri" w:hAnsi="Calibri"/>
                <w:color w:val="000000"/>
                <w:sz w:val="18"/>
                <w:szCs w:val="18"/>
              </w:rPr>
              <w:t>Visual and Performing Arts</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ABDCA45" w14:textId="603818F5" w:rsidR="00123374" w:rsidRPr="00123374" w:rsidRDefault="00123374" w:rsidP="00123374">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00EE6193">
              <w:rPr>
                <w:rFonts w:ascii="Calibri" w:hAnsi="Calibri"/>
                <w:color w:val="000000"/>
                <w:sz w:val="18"/>
                <w:szCs w:val="18"/>
              </w:rPr>
              <w:t>3</w:t>
            </w:r>
            <w:r w:rsidRPr="00123374">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E058C89" w14:textId="21382B35" w:rsidR="00123374" w:rsidRPr="00123374" w:rsidRDefault="00123374" w:rsidP="00123374">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5ED4AF2" w14:textId="30021D2C"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00EE6193">
              <w:rPr>
                <w:rFonts w:ascii="Calibri" w:hAnsi="Calibri"/>
                <w:color w:val="000000"/>
                <w:sz w:val="18"/>
                <w:szCs w:val="18"/>
              </w:rPr>
              <w:t>3</w:t>
            </w:r>
            <w:r w:rsidRPr="00123374">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B610453" w14:textId="3FF3FE24" w:rsidR="00123374" w:rsidRPr="00123374" w:rsidRDefault="00123374" w:rsidP="00123374">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 xml:space="preserve">2 </w:t>
            </w:r>
          </w:p>
        </w:tc>
        <w:tc>
          <w:tcPr>
            <w:tcW w:w="909" w:type="dxa"/>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hideMark/>
          </w:tcPr>
          <w:p w14:paraId="13EFB8E6" w14:textId="728B0FC3"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00EE6193">
              <w:rPr>
                <w:rFonts w:ascii="Calibri" w:hAnsi="Calibri"/>
                <w:color w:val="000000"/>
                <w:sz w:val="18"/>
                <w:szCs w:val="18"/>
              </w:rPr>
              <w:t>1</w:t>
            </w:r>
          </w:p>
        </w:tc>
      </w:tr>
      <w:tr w:rsidR="00123374" w:rsidRPr="00123374" w14:paraId="6E195986" w14:textId="77777777" w:rsidTr="000B2162">
        <w:trPr>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8231EBC" w14:textId="159FF5C9" w:rsidR="00123374" w:rsidRPr="00123374" w:rsidRDefault="00123374" w:rsidP="00123374">
            <w:pPr>
              <w:spacing w:after="0" w:line="240" w:lineRule="auto"/>
              <w:jc w:val="right"/>
              <w:rPr>
                <w:rFonts w:eastAsia="Times New Roman" w:cs="Times New Roman"/>
                <w:color w:val="000000"/>
                <w:sz w:val="18"/>
                <w:szCs w:val="18"/>
              </w:rPr>
            </w:pPr>
            <w:r w:rsidRPr="00123374">
              <w:rPr>
                <w:rFonts w:ascii="Calibri" w:hAnsi="Calibri"/>
                <w:color w:val="000000"/>
                <w:sz w:val="18"/>
                <w:szCs w:val="18"/>
              </w:rPr>
              <w:t>51</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65F13DA" w14:textId="32C29BC4" w:rsidR="00123374" w:rsidRPr="00123374" w:rsidRDefault="00123374" w:rsidP="00123374">
            <w:pPr>
              <w:spacing w:after="0" w:line="240" w:lineRule="auto"/>
              <w:rPr>
                <w:rFonts w:eastAsia="Times New Roman" w:cs="Times New Roman"/>
                <w:color w:val="000000"/>
                <w:sz w:val="18"/>
                <w:szCs w:val="18"/>
              </w:rPr>
            </w:pPr>
            <w:r w:rsidRPr="00123374">
              <w:rPr>
                <w:rFonts w:ascii="Calibri" w:hAnsi="Calibri"/>
                <w:color w:val="000000"/>
                <w:sz w:val="18"/>
                <w:szCs w:val="18"/>
              </w:rPr>
              <w:t>Health Professions and Related Programs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88947D9" w14:textId="1F4F6C22" w:rsidR="00123374" w:rsidRPr="00123374" w:rsidRDefault="00123374" w:rsidP="00123374">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 xml:space="preserve">169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5960568" w14:textId="440CDE6C" w:rsidR="00123374" w:rsidRPr="00123374" w:rsidRDefault="00123374" w:rsidP="00123374">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75A3BC0" w14:textId="25A1596F"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 xml:space="preserve">169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BB30DD7" w14:textId="5380B2A5" w:rsidR="00123374" w:rsidRPr="00123374" w:rsidRDefault="00123374" w:rsidP="00123374">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 xml:space="preserve">22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F26C9D2" w14:textId="5B648842"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 xml:space="preserve">146 </w:t>
            </w:r>
          </w:p>
        </w:tc>
      </w:tr>
      <w:tr w:rsidR="00123374" w:rsidRPr="00123374" w14:paraId="428C248A" w14:textId="77777777" w:rsidTr="000B2162">
        <w:trPr>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D8C5A85" w14:textId="4FDF5CA1" w:rsidR="00123374" w:rsidRPr="00123374" w:rsidRDefault="00123374" w:rsidP="00123374">
            <w:pPr>
              <w:spacing w:after="0" w:line="240" w:lineRule="auto"/>
              <w:jc w:val="right"/>
              <w:rPr>
                <w:rFonts w:eastAsia="Times New Roman" w:cs="Times New Roman"/>
                <w:color w:val="000000"/>
                <w:sz w:val="18"/>
                <w:szCs w:val="18"/>
              </w:rPr>
            </w:pPr>
            <w:r w:rsidRPr="00123374">
              <w:rPr>
                <w:rFonts w:ascii="Calibri" w:hAnsi="Calibri"/>
                <w:color w:val="000000"/>
                <w:sz w:val="18"/>
                <w:szCs w:val="18"/>
              </w:rPr>
              <w:t>52</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C798F6F" w14:textId="3488265B" w:rsidR="00123374" w:rsidRPr="00123374" w:rsidRDefault="00123374" w:rsidP="00123374">
            <w:pPr>
              <w:spacing w:after="0" w:line="240" w:lineRule="auto"/>
              <w:rPr>
                <w:rFonts w:eastAsia="Times New Roman" w:cs="Times New Roman"/>
                <w:color w:val="000000"/>
                <w:sz w:val="18"/>
                <w:szCs w:val="18"/>
              </w:rPr>
            </w:pPr>
            <w:r w:rsidRPr="00123374">
              <w:rPr>
                <w:rFonts w:ascii="Calibri" w:hAnsi="Calibri"/>
                <w:color w:val="000000"/>
                <w:sz w:val="18"/>
                <w:szCs w:val="18"/>
              </w:rPr>
              <w:t>Business, Management, Marketing, and Related Support Services</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E807D7A" w14:textId="6DE7EA04" w:rsidR="00123374" w:rsidRPr="00123374" w:rsidRDefault="00123374" w:rsidP="00123374">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 xml:space="preserve">86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25A7760" w14:textId="34CF2C76" w:rsidR="00123374" w:rsidRPr="00123374" w:rsidRDefault="00123374" w:rsidP="00123374">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 xml:space="preserve">347 </w:t>
            </w:r>
          </w:p>
        </w:tc>
        <w:tc>
          <w:tcPr>
            <w:tcW w:w="915" w:type="dxa"/>
            <w:tcBorders>
              <w:top w:val="single" w:sz="4" w:space="0" w:color="auto"/>
              <w:left w:val="single" w:sz="4" w:space="0" w:color="auto"/>
              <w:bottom w:val="single" w:sz="4" w:space="0" w:color="auto"/>
              <w:right w:val="single" w:sz="4" w:space="0" w:color="auto"/>
            </w:tcBorders>
            <w:shd w:val="clear" w:color="000000" w:fill="ED7D31"/>
            <w:noWrap/>
            <w:tcMar>
              <w:left w:w="58" w:type="dxa"/>
              <w:right w:w="43" w:type="dxa"/>
            </w:tcMar>
            <w:vAlign w:val="center"/>
            <w:hideMark/>
          </w:tcPr>
          <w:p w14:paraId="13A297B6" w14:textId="3BE841AD"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(261)</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FA2E214" w14:textId="085B3F2F" w:rsidR="00123374" w:rsidRPr="00123374" w:rsidRDefault="00123374" w:rsidP="00123374">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 xml:space="preserve">93 </w:t>
            </w:r>
          </w:p>
        </w:tc>
        <w:tc>
          <w:tcPr>
            <w:tcW w:w="909" w:type="dxa"/>
            <w:tcBorders>
              <w:top w:val="single" w:sz="4" w:space="0" w:color="auto"/>
              <w:left w:val="single" w:sz="4" w:space="0" w:color="auto"/>
              <w:bottom w:val="single" w:sz="4" w:space="0" w:color="auto"/>
              <w:right w:val="single" w:sz="4" w:space="0" w:color="auto"/>
            </w:tcBorders>
            <w:shd w:val="clear" w:color="000000" w:fill="FEF7F3"/>
            <w:noWrap/>
            <w:tcMar>
              <w:left w:w="58" w:type="dxa"/>
              <w:right w:w="43" w:type="dxa"/>
            </w:tcMar>
            <w:vAlign w:val="center"/>
            <w:hideMark/>
          </w:tcPr>
          <w:p w14:paraId="06C8059E" w14:textId="4EDA222F"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(7)</w:t>
            </w:r>
          </w:p>
        </w:tc>
      </w:tr>
      <w:tr w:rsidR="00123374" w:rsidRPr="00123374" w14:paraId="1767C31F" w14:textId="77777777" w:rsidTr="000B2162">
        <w:trPr>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5628712" w14:textId="53C76A53" w:rsidR="00123374" w:rsidRPr="00123374" w:rsidRDefault="00123374" w:rsidP="00123374">
            <w:pPr>
              <w:spacing w:after="0" w:line="240" w:lineRule="auto"/>
              <w:jc w:val="right"/>
              <w:rPr>
                <w:rFonts w:eastAsia="Times New Roman" w:cs="Times New Roman"/>
                <w:color w:val="000000"/>
                <w:sz w:val="18"/>
                <w:szCs w:val="18"/>
              </w:rPr>
            </w:pPr>
            <w:r w:rsidRPr="00123374">
              <w:rPr>
                <w:rFonts w:ascii="Calibri" w:hAnsi="Calibri"/>
                <w:color w:val="000000"/>
                <w:sz w:val="18"/>
                <w:szCs w:val="18"/>
              </w:rPr>
              <w:t>53</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FE47535" w14:textId="2522DDEC" w:rsidR="00123374" w:rsidRPr="00123374" w:rsidRDefault="00123374" w:rsidP="00123374">
            <w:pPr>
              <w:spacing w:after="0" w:line="240" w:lineRule="auto"/>
              <w:rPr>
                <w:rFonts w:eastAsia="Times New Roman" w:cs="Times New Roman"/>
                <w:color w:val="000000"/>
                <w:sz w:val="18"/>
                <w:szCs w:val="18"/>
              </w:rPr>
            </w:pPr>
            <w:r w:rsidRPr="00123374">
              <w:rPr>
                <w:rFonts w:ascii="Calibri" w:hAnsi="Calibri"/>
                <w:color w:val="000000"/>
                <w:sz w:val="18"/>
                <w:szCs w:val="18"/>
              </w:rPr>
              <w:t xml:space="preserve">High School/Secondary Diplomas </w:t>
            </w:r>
            <w:r w:rsidR="006C1A1B" w:rsidRPr="00123374">
              <w:rPr>
                <w:rFonts w:ascii="Calibri" w:hAnsi="Calibri"/>
                <w:color w:val="000000"/>
                <w:sz w:val="18"/>
                <w:szCs w:val="18"/>
              </w:rPr>
              <w:t>and</w:t>
            </w:r>
            <w:r w:rsidRPr="00123374">
              <w:rPr>
                <w:rFonts w:ascii="Calibri" w:hAnsi="Calibri"/>
                <w:color w:val="000000"/>
                <w:sz w:val="18"/>
                <w:szCs w:val="18"/>
              </w:rPr>
              <w:t xml:space="preserve"> Certificates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A7170E1" w14:textId="3B15C0D9" w:rsidR="00123374" w:rsidRPr="00123374" w:rsidRDefault="00123374" w:rsidP="00123374">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D04670A" w14:textId="68D9C49F" w:rsidR="00123374" w:rsidRPr="00123374" w:rsidRDefault="00123374" w:rsidP="00123374">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CF1DBD9" w14:textId="3FE48AD2"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58BFF5B" w14:textId="69F198EA" w:rsidR="00123374" w:rsidRPr="00123374" w:rsidRDefault="00123374" w:rsidP="00123374">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w:t>
            </w:r>
            <w:r>
              <w:rPr>
                <w:rFonts w:ascii="Calibri" w:hAnsi="Calibri"/>
                <w:color w:val="000000"/>
                <w:sz w:val="18"/>
                <w:szCs w:val="18"/>
              </w:rPr>
              <w:t xml:space="preserve">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6D012A3" w14:textId="107DFF5D"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w:t>
            </w:r>
            <w:r>
              <w:rPr>
                <w:rFonts w:ascii="Calibri" w:hAnsi="Calibri"/>
                <w:color w:val="000000"/>
                <w:sz w:val="18"/>
                <w:szCs w:val="18"/>
              </w:rPr>
              <w:t xml:space="preserve"> </w:t>
            </w:r>
          </w:p>
        </w:tc>
      </w:tr>
      <w:tr w:rsidR="00123374" w:rsidRPr="00123374" w14:paraId="67E785AF" w14:textId="77777777" w:rsidTr="000B2162">
        <w:trPr>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02B52FD1" w14:textId="097B3901" w:rsidR="00123374" w:rsidRPr="00123374" w:rsidRDefault="00123374" w:rsidP="00123374">
            <w:pPr>
              <w:spacing w:after="0" w:line="240" w:lineRule="auto"/>
              <w:jc w:val="right"/>
              <w:rPr>
                <w:rFonts w:eastAsia="Times New Roman" w:cs="Times New Roman"/>
                <w:color w:val="000000"/>
                <w:sz w:val="18"/>
                <w:szCs w:val="18"/>
              </w:rPr>
            </w:pPr>
            <w:r w:rsidRPr="00123374">
              <w:rPr>
                <w:rFonts w:ascii="Calibri" w:hAnsi="Calibri"/>
                <w:color w:val="000000"/>
                <w:sz w:val="18"/>
                <w:szCs w:val="18"/>
              </w:rPr>
              <w:t>54</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BF81733" w14:textId="4A2A5109" w:rsidR="00123374" w:rsidRPr="00123374" w:rsidRDefault="00123374" w:rsidP="00123374">
            <w:pPr>
              <w:spacing w:after="0" w:line="240" w:lineRule="auto"/>
              <w:rPr>
                <w:rFonts w:eastAsia="Times New Roman" w:cs="Times New Roman"/>
                <w:color w:val="000000"/>
                <w:sz w:val="18"/>
                <w:szCs w:val="18"/>
              </w:rPr>
            </w:pPr>
            <w:r w:rsidRPr="00123374">
              <w:rPr>
                <w:rFonts w:ascii="Calibri" w:hAnsi="Calibri"/>
                <w:color w:val="000000"/>
                <w:sz w:val="18"/>
                <w:szCs w:val="18"/>
              </w:rPr>
              <w:t>History</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79EFB29" w14:textId="22233EA2" w:rsidR="00123374" w:rsidRPr="00123374" w:rsidRDefault="00123374" w:rsidP="00123374">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9163993" w14:textId="0C2984C1" w:rsidR="00123374" w:rsidRPr="00123374" w:rsidRDefault="00123374" w:rsidP="00123374">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4AB829C" w14:textId="591934CC"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2BE7C14" w14:textId="4ACA0F22" w:rsidR="00123374" w:rsidRPr="00123374" w:rsidRDefault="00123374" w:rsidP="00123374">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w:t>
            </w:r>
            <w:r>
              <w:rPr>
                <w:rFonts w:ascii="Calibri" w:hAnsi="Calibri"/>
                <w:color w:val="000000"/>
                <w:sz w:val="18"/>
                <w:szCs w:val="18"/>
              </w:rPr>
              <w:t xml:space="preserve">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0AAEA32" w14:textId="3479B53A"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w:t>
            </w:r>
            <w:r>
              <w:rPr>
                <w:rFonts w:ascii="Calibri" w:hAnsi="Calibri"/>
                <w:color w:val="000000"/>
                <w:sz w:val="18"/>
                <w:szCs w:val="18"/>
              </w:rPr>
              <w:t xml:space="preserve"> </w:t>
            </w:r>
          </w:p>
        </w:tc>
      </w:tr>
      <w:tr w:rsidR="00123374" w:rsidRPr="00123374" w14:paraId="773AB13E" w14:textId="77777777" w:rsidTr="000B2162">
        <w:trPr>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8007ECA" w14:textId="4DE8F20E" w:rsidR="00123374" w:rsidRPr="00123374" w:rsidRDefault="00123374" w:rsidP="00123374">
            <w:pPr>
              <w:spacing w:after="0" w:line="240" w:lineRule="auto"/>
              <w:jc w:val="right"/>
              <w:rPr>
                <w:rFonts w:eastAsia="Times New Roman" w:cs="Times New Roman"/>
                <w:color w:val="000000"/>
                <w:sz w:val="18"/>
                <w:szCs w:val="18"/>
              </w:rPr>
            </w:pPr>
            <w:r w:rsidRPr="00123374">
              <w:rPr>
                <w:rFonts w:ascii="Calibri" w:hAnsi="Calibri"/>
                <w:color w:val="000000"/>
                <w:sz w:val="18"/>
                <w:szCs w:val="18"/>
              </w:rPr>
              <w:t>60</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60CDAA9" w14:textId="5B064E2F" w:rsidR="00123374" w:rsidRPr="00123374" w:rsidRDefault="00123374" w:rsidP="00123374">
            <w:pPr>
              <w:spacing w:after="0" w:line="240" w:lineRule="auto"/>
              <w:rPr>
                <w:rFonts w:eastAsia="Times New Roman" w:cs="Times New Roman"/>
                <w:color w:val="000000"/>
                <w:sz w:val="18"/>
                <w:szCs w:val="18"/>
              </w:rPr>
            </w:pPr>
            <w:r w:rsidRPr="00123374">
              <w:rPr>
                <w:rFonts w:ascii="Calibri" w:hAnsi="Calibri"/>
                <w:color w:val="000000"/>
                <w:sz w:val="18"/>
                <w:szCs w:val="18"/>
              </w:rPr>
              <w:t>Residency Programs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62D3F9D" w14:textId="3DF9B7F4" w:rsidR="00123374" w:rsidRPr="00123374" w:rsidRDefault="00123374" w:rsidP="00123374">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0EE490C" w14:textId="6119E46C" w:rsidR="00123374" w:rsidRPr="00123374" w:rsidRDefault="00123374" w:rsidP="00123374">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075111F" w14:textId="3C042348"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61EC235" w14:textId="3BECDE85" w:rsidR="00123374" w:rsidRPr="00123374" w:rsidRDefault="00123374" w:rsidP="00123374">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w:t>
            </w:r>
            <w:r>
              <w:rPr>
                <w:rFonts w:ascii="Calibri" w:hAnsi="Calibri"/>
                <w:color w:val="000000"/>
                <w:sz w:val="18"/>
                <w:szCs w:val="18"/>
              </w:rPr>
              <w:t xml:space="preserve">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50D386E" w14:textId="62ED81CE"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w:t>
            </w:r>
            <w:r>
              <w:rPr>
                <w:rFonts w:ascii="Calibri" w:hAnsi="Calibri"/>
                <w:color w:val="000000"/>
                <w:sz w:val="18"/>
                <w:szCs w:val="18"/>
              </w:rPr>
              <w:t xml:space="preserve"> </w:t>
            </w:r>
          </w:p>
        </w:tc>
      </w:tr>
      <w:tr w:rsidR="00123374" w:rsidRPr="00123374" w14:paraId="0FD9A542" w14:textId="77777777" w:rsidTr="000B2162">
        <w:trPr>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21AE9D33" w14:textId="29E6A2AB" w:rsidR="00123374" w:rsidRPr="00123374" w:rsidRDefault="00123374" w:rsidP="00123374">
            <w:pPr>
              <w:spacing w:after="0" w:line="240" w:lineRule="auto"/>
              <w:jc w:val="right"/>
              <w:rPr>
                <w:rFonts w:eastAsia="Times New Roman" w:cs="Times New Roman"/>
                <w:color w:val="000000"/>
                <w:sz w:val="18"/>
                <w:szCs w:val="18"/>
              </w:rPr>
            </w:pPr>
            <w:r w:rsidRPr="00123374">
              <w:rPr>
                <w:rFonts w:ascii="Calibri" w:hAnsi="Calibri"/>
                <w:color w:val="000000"/>
                <w:sz w:val="18"/>
                <w:szCs w:val="18"/>
              </w:rPr>
              <w:t>99</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2D162CD" w14:textId="333C0ACE" w:rsidR="00123374" w:rsidRPr="00123374" w:rsidRDefault="00123374" w:rsidP="00123374">
            <w:pPr>
              <w:spacing w:after="0" w:line="240" w:lineRule="auto"/>
              <w:rPr>
                <w:rFonts w:eastAsia="Times New Roman" w:cs="Times New Roman"/>
                <w:color w:val="000000"/>
                <w:sz w:val="18"/>
                <w:szCs w:val="18"/>
              </w:rPr>
            </w:pPr>
            <w:r w:rsidRPr="00123374">
              <w:rPr>
                <w:rFonts w:ascii="Calibri" w:hAnsi="Calibri"/>
                <w:color w:val="000000"/>
                <w:sz w:val="18"/>
                <w:szCs w:val="18"/>
              </w:rPr>
              <w:t>No Related CIP</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5C831EE" w14:textId="3CFE4947" w:rsidR="00123374" w:rsidRPr="00123374" w:rsidRDefault="00123374" w:rsidP="00123374">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1C30610A" w14:textId="02F932DC" w:rsidR="00123374" w:rsidRPr="00123374" w:rsidRDefault="00123374" w:rsidP="00123374">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7076D91" w14:textId="5EC19D12"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302F83E" w14:textId="394E1236" w:rsidR="00123374" w:rsidRPr="00123374" w:rsidRDefault="00123374" w:rsidP="00123374">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 xml:space="preserve">3 </w:t>
            </w:r>
          </w:p>
        </w:tc>
        <w:tc>
          <w:tcPr>
            <w:tcW w:w="909" w:type="dxa"/>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hideMark/>
          </w:tcPr>
          <w:p w14:paraId="63FA2E93" w14:textId="1CB16DB4"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(3)</w:t>
            </w:r>
          </w:p>
        </w:tc>
      </w:tr>
    </w:tbl>
    <w:p w14:paraId="1C6E35BB" w14:textId="27B4C4E2" w:rsidR="00BD3FE7" w:rsidRPr="00C10B4C" w:rsidRDefault="004B506B" w:rsidP="00470BCC">
      <w:pPr>
        <w:spacing w:before="100" w:beforeAutospacing="1" w:after="100" w:afterAutospacing="1" w:line="360" w:lineRule="auto"/>
        <w:jc w:val="both"/>
        <w:rPr>
          <w:rFonts w:eastAsia="Times New Roman" w:cs="Times New Roman"/>
          <w:color w:val="000000"/>
        </w:rPr>
      </w:pPr>
      <w:r w:rsidRPr="00F6089E">
        <w:rPr>
          <w:rFonts w:cs="Arial"/>
        </w:rPr>
        <w:t xml:space="preserve">As </w:t>
      </w:r>
      <w:r w:rsidR="00F57D8C" w:rsidRPr="00F6089E">
        <w:rPr>
          <w:rFonts w:cs="Arial"/>
        </w:rPr>
        <w:t>shown in</w:t>
      </w:r>
      <w:r w:rsidRPr="00F6089E">
        <w:rPr>
          <w:rFonts w:cs="Arial"/>
        </w:rPr>
        <w:t xml:space="preserve"> Table 5, there </w:t>
      </w:r>
      <w:r w:rsidR="006C1A1B" w:rsidRPr="00F6089E">
        <w:rPr>
          <w:rFonts w:cs="Arial"/>
        </w:rPr>
        <w:t xml:space="preserve">is actually an overall surplus </w:t>
      </w:r>
      <w:r w:rsidR="00BA475A">
        <w:rPr>
          <w:rFonts w:cs="Arial"/>
        </w:rPr>
        <w:t>gap</w:t>
      </w:r>
      <w:r w:rsidR="006C1A1B" w:rsidRPr="00F6089E">
        <w:rPr>
          <w:rFonts w:cs="Arial"/>
        </w:rPr>
        <w:t>; 780</w:t>
      </w:r>
      <w:r w:rsidRPr="00F6089E">
        <w:rPr>
          <w:rFonts w:cs="Arial"/>
        </w:rPr>
        <w:t xml:space="preserve"> </w:t>
      </w:r>
      <w:r w:rsidR="004C5478">
        <w:rPr>
          <w:rFonts w:cs="Arial"/>
        </w:rPr>
        <w:t>in supply compared with</w:t>
      </w:r>
      <w:r w:rsidR="004C5478" w:rsidRPr="00385418">
        <w:rPr>
          <w:rFonts w:cs="Arial"/>
        </w:rPr>
        <w:t xml:space="preserve"> the matched </w:t>
      </w:r>
      <w:r w:rsidR="004C5478">
        <w:rPr>
          <w:rFonts w:cs="Arial"/>
        </w:rPr>
        <w:t xml:space="preserve">demand of </w:t>
      </w:r>
      <w:r w:rsidR="006C1A1B" w:rsidRPr="00F6089E">
        <w:rPr>
          <w:rFonts w:cs="Arial"/>
        </w:rPr>
        <w:t>402</w:t>
      </w:r>
      <w:r w:rsidRPr="00F6089E">
        <w:rPr>
          <w:rFonts w:cs="Arial"/>
        </w:rPr>
        <w:t xml:space="preserve"> </w:t>
      </w:r>
      <w:r w:rsidR="004C5478">
        <w:rPr>
          <w:rFonts w:cs="Arial"/>
        </w:rPr>
        <w:t>needed</w:t>
      </w:r>
      <w:r w:rsidR="004C5FFD">
        <w:rPr>
          <w:rFonts w:cs="Arial"/>
        </w:rPr>
        <w:t xml:space="preserve">, hence a </w:t>
      </w:r>
      <w:r w:rsidR="00CB262B">
        <w:rPr>
          <w:rFonts w:cs="Arial"/>
        </w:rPr>
        <w:t>surplus</w:t>
      </w:r>
      <w:r w:rsidRPr="00F6089E">
        <w:rPr>
          <w:rFonts w:cs="Arial"/>
        </w:rPr>
        <w:t xml:space="preserve">. </w:t>
      </w:r>
      <w:r w:rsidR="00F6089E" w:rsidRPr="00F6089E">
        <w:rPr>
          <w:rFonts w:cs="Arial"/>
        </w:rPr>
        <w:t xml:space="preserve">However, the </w:t>
      </w:r>
      <w:r w:rsidR="00BA475A">
        <w:rPr>
          <w:rFonts w:cs="Arial"/>
        </w:rPr>
        <w:t>total gap</w:t>
      </w:r>
      <w:r w:rsidR="00F6089E" w:rsidRPr="00F6089E">
        <w:rPr>
          <w:rFonts w:cs="Arial"/>
        </w:rPr>
        <w:t xml:space="preserve"> clearly comes with </w:t>
      </w:r>
      <w:r w:rsidR="00BA475A">
        <w:rPr>
          <w:rFonts w:cs="Arial"/>
        </w:rPr>
        <w:t>gap</w:t>
      </w:r>
      <w:r w:rsidR="00F6089E" w:rsidRPr="00F6089E">
        <w:rPr>
          <w:rFonts w:cs="Arial"/>
        </w:rPr>
        <w:t xml:space="preserve"> in </w:t>
      </w:r>
      <w:r w:rsidR="00BA475A">
        <w:rPr>
          <w:rFonts w:cs="Arial"/>
        </w:rPr>
        <w:t xml:space="preserve">different </w:t>
      </w:r>
      <w:r w:rsidR="00F6089E" w:rsidRPr="00F6089E">
        <w:rPr>
          <w:rFonts w:cs="Arial"/>
        </w:rPr>
        <w:t xml:space="preserve">capacities. </w:t>
      </w:r>
      <w:r w:rsidRPr="00F6089E">
        <w:rPr>
          <w:rFonts w:cs="Arial"/>
        </w:rPr>
        <w:t>The</w:t>
      </w:r>
      <w:r w:rsidR="00BA475A">
        <w:rPr>
          <w:rFonts w:cs="Arial"/>
        </w:rPr>
        <w:t xml:space="preserve"> largest </w:t>
      </w:r>
      <w:r w:rsidRPr="00F6089E">
        <w:rPr>
          <w:rFonts w:cs="Arial"/>
        </w:rPr>
        <w:t xml:space="preserve">difference occurs in </w:t>
      </w:r>
      <w:r w:rsidR="00737C19" w:rsidRPr="00F6089E">
        <w:rPr>
          <w:rFonts w:cs="Arial"/>
        </w:rPr>
        <w:t>t</w:t>
      </w:r>
      <w:r w:rsidR="00802BF2" w:rsidRPr="00F6089E">
        <w:rPr>
          <w:rFonts w:cs="Arial"/>
        </w:rPr>
        <w:t xml:space="preserve">wo </w:t>
      </w:r>
      <w:r w:rsidR="00737C19" w:rsidRPr="00F6089E">
        <w:rPr>
          <w:rFonts w:cs="Arial"/>
        </w:rPr>
        <w:t>main categor</w:t>
      </w:r>
      <w:r w:rsidR="00802BF2" w:rsidRPr="00F6089E">
        <w:rPr>
          <w:rFonts w:cs="Arial"/>
        </w:rPr>
        <w:t xml:space="preserve">ies. First in </w:t>
      </w:r>
      <w:r w:rsidRPr="00F6089E">
        <w:rPr>
          <w:rFonts w:eastAsia="Times New Roman" w:cs="Times New Roman"/>
          <w:color w:val="000000"/>
        </w:rPr>
        <w:t xml:space="preserve">Business, Management, Marketing, and Related Support Services (CIP 52). </w:t>
      </w:r>
      <w:r w:rsidR="004C5478">
        <w:rPr>
          <w:rFonts w:eastAsia="Times New Roman" w:cs="Times New Roman"/>
          <w:color w:val="000000"/>
        </w:rPr>
        <w:t>I</w:t>
      </w:r>
      <w:r w:rsidR="004C5478" w:rsidRPr="00F6089E">
        <w:rPr>
          <w:rFonts w:eastAsia="Times New Roman" w:cs="Times New Roman"/>
          <w:color w:val="000000"/>
        </w:rPr>
        <w:t>n Appendix 1</w:t>
      </w:r>
      <w:r w:rsidR="00737C19" w:rsidRPr="00F6089E">
        <w:rPr>
          <w:rFonts w:eastAsia="Times New Roman" w:cs="Times New Roman"/>
          <w:color w:val="000000"/>
        </w:rPr>
        <w:t xml:space="preserve">, </w:t>
      </w:r>
      <w:r w:rsidR="00BA475A" w:rsidRPr="00BA475A">
        <w:rPr>
          <w:rFonts w:eastAsia="Times New Roman" w:cs="Times New Roman"/>
          <w:color w:val="000000"/>
        </w:rPr>
        <w:t>where</w:t>
      </w:r>
      <w:r w:rsidR="00BA475A">
        <w:rPr>
          <w:rFonts w:eastAsia="Times New Roman" w:cs="Times New Roman"/>
          <w:color w:val="000000"/>
        </w:rPr>
        <w:t xml:space="preserve"> the CIP 52 is further delineated by sub</w:t>
      </w:r>
      <w:r w:rsidR="00737C19" w:rsidRPr="00F6089E">
        <w:rPr>
          <w:rFonts w:eastAsia="Times New Roman" w:cs="Times New Roman"/>
          <w:color w:val="000000"/>
        </w:rPr>
        <w:t>categories</w:t>
      </w:r>
      <w:r w:rsidR="004A366B" w:rsidRPr="00F6089E">
        <w:rPr>
          <w:rFonts w:eastAsia="Times New Roman" w:cs="Times New Roman"/>
          <w:color w:val="000000"/>
        </w:rPr>
        <w:t>,</w:t>
      </w:r>
      <w:r w:rsidR="00737C19" w:rsidRPr="00F6089E">
        <w:rPr>
          <w:rFonts w:eastAsia="Times New Roman" w:cs="Times New Roman"/>
          <w:color w:val="000000"/>
        </w:rPr>
        <w:t xml:space="preserve"> </w:t>
      </w:r>
      <w:r w:rsidR="00BA475A">
        <w:rPr>
          <w:rFonts w:eastAsia="Times New Roman" w:cs="Times New Roman"/>
          <w:color w:val="000000"/>
        </w:rPr>
        <w:t xml:space="preserve">that gap shows at: </w:t>
      </w:r>
      <w:r w:rsidR="00C10B4C" w:rsidRPr="00F6089E">
        <w:rPr>
          <w:rFonts w:eastAsia="Times New Roman" w:cs="Times New Roman"/>
          <w:color w:val="000000"/>
        </w:rPr>
        <w:t xml:space="preserve">Accounting Technology/Technician and Bookkeeping (CIP 52.0302), </w:t>
      </w:r>
      <w:r w:rsidR="00F6089E" w:rsidRPr="00F6089E">
        <w:rPr>
          <w:rFonts w:eastAsia="Times New Roman" w:cs="Times New Roman"/>
          <w:color w:val="000000"/>
        </w:rPr>
        <w:t xml:space="preserve">Entrepreneurship/Entrepreneurial Studies (CIP 52.0701), and </w:t>
      </w:r>
      <w:r w:rsidR="00C10B4C" w:rsidRPr="00F6089E">
        <w:rPr>
          <w:rFonts w:eastAsia="Times New Roman" w:cs="Times New Roman"/>
          <w:color w:val="000000"/>
        </w:rPr>
        <w:t>Business Administration and Managem</w:t>
      </w:r>
      <w:r w:rsidR="004C5478">
        <w:rPr>
          <w:rFonts w:eastAsia="Times New Roman" w:cs="Times New Roman"/>
          <w:color w:val="000000"/>
        </w:rPr>
        <w:t xml:space="preserve">ent, General (CIP 52.0201), </w:t>
      </w:r>
      <w:r w:rsidR="008F24FB" w:rsidRPr="00F6089E">
        <w:rPr>
          <w:rFonts w:eastAsia="Times New Roman" w:cs="Times New Roman"/>
        </w:rPr>
        <w:t xml:space="preserve">according to presently offered programs. If examined from the </w:t>
      </w:r>
      <w:r w:rsidR="00BA475A">
        <w:rPr>
          <w:rFonts w:eastAsia="Times New Roman" w:cs="Times New Roman"/>
        </w:rPr>
        <w:t>“</w:t>
      </w:r>
      <w:r w:rsidR="008F24FB" w:rsidRPr="00F6089E">
        <w:rPr>
          <w:rFonts w:eastAsia="Times New Roman" w:cs="Times New Roman"/>
        </w:rPr>
        <w:t>all program distribution</w:t>
      </w:r>
      <w:r w:rsidR="00BA475A">
        <w:rPr>
          <w:rFonts w:eastAsia="Times New Roman" w:cs="Times New Roman"/>
        </w:rPr>
        <w:t xml:space="preserve">” alternative scenario </w:t>
      </w:r>
      <w:r w:rsidR="008F24FB" w:rsidRPr="00F6089E">
        <w:rPr>
          <w:rFonts w:eastAsia="Times New Roman" w:cs="Times New Roman"/>
        </w:rPr>
        <w:t xml:space="preserve">perspective, </w:t>
      </w:r>
      <w:r w:rsidR="004C5478" w:rsidRPr="00F6089E">
        <w:rPr>
          <w:rFonts w:eastAsia="Times New Roman" w:cs="Times New Roman"/>
          <w:color w:val="000000"/>
        </w:rPr>
        <w:t>Appendix 1</w:t>
      </w:r>
      <w:r w:rsidR="004C5478">
        <w:rPr>
          <w:rFonts w:eastAsia="Times New Roman" w:cs="Times New Roman"/>
          <w:color w:val="000000"/>
        </w:rPr>
        <w:t xml:space="preserve"> (</w:t>
      </w:r>
      <w:r w:rsidR="00CB262B">
        <w:rPr>
          <w:rFonts w:eastAsia="Times New Roman" w:cs="Times New Roman"/>
          <w:color w:val="000000"/>
        </w:rPr>
        <w:t>Table 7</w:t>
      </w:r>
      <w:r w:rsidR="004C5478">
        <w:rPr>
          <w:rFonts w:eastAsia="Times New Roman" w:cs="Times New Roman"/>
          <w:color w:val="000000"/>
        </w:rPr>
        <w:t xml:space="preserve">) </w:t>
      </w:r>
      <w:r w:rsidR="008F24FB" w:rsidRPr="00F6089E">
        <w:rPr>
          <w:rFonts w:eastAsia="Times New Roman" w:cs="Times New Roman"/>
          <w:color w:val="000000"/>
        </w:rPr>
        <w:t xml:space="preserve">shows </w:t>
      </w:r>
      <w:r w:rsidR="008F24FB" w:rsidRPr="00F6089E">
        <w:rPr>
          <w:rFonts w:eastAsia="Times New Roman" w:cs="Times New Roman"/>
        </w:rPr>
        <w:t>a more diverse picture among potential CIP 52-programs</w:t>
      </w:r>
      <w:r w:rsidR="00F6089E" w:rsidRPr="00F6089E">
        <w:rPr>
          <w:rFonts w:eastAsia="Times New Roman" w:cs="Times New Roman"/>
        </w:rPr>
        <w:t xml:space="preserve">. </w:t>
      </w:r>
      <w:r w:rsidR="00737C19" w:rsidRPr="00F6089E">
        <w:rPr>
          <w:rFonts w:eastAsia="Times New Roman" w:cs="Times New Roman"/>
        </w:rPr>
        <w:t xml:space="preserve">The second </w:t>
      </w:r>
      <w:r w:rsidR="00BA475A">
        <w:rPr>
          <w:rFonts w:eastAsia="Times New Roman" w:cs="Times New Roman"/>
        </w:rPr>
        <w:t>largest gap</w:t>
      </w:r>
      <w:r w:rsidR="00802BF2" w:rsidRPr="00F6089E">
        <w:rPr>
          <w:rFonts w:eastAsia="Times New Roman" w:cs="Times New Roman"/>
        </w:rPr>
        <w:t>, albeit at a distance,</w:t>
      </w:r>
      <w:r w:rsidR="00737C19" w:rsidRPr="00F6089E">
        <w:rPr>
          <w:rFonts w:eastAsia="Times New Roman" w:cs="Times New Roman"/>
        </w:rPr>
        <w:t xml:space="preserve"> occurs </w:t>
      </w:r>
      <w:r w:rsidR="004C5478">
        <w:rPr>
          <w:rFonts w:eastAsia="Times New Roman" w:cs="Times New Roman"/>
        </w:rPr>
        <w:t>in</w:t>
      </w:r>
      <w:r w:rsidR="00737C19" w:rsidRPr="00F6089E">
        <w:rPr>
          <w:rFonts w:eastAsia="Times New Roman" w:cs="Times New Roman"/>
        </w:rPr>
        <w:t xml:space="preserve"> </w:t>
      </w:r>
      <w:r w:rsidR="00F6089E" w:rsidRPr="00F6089E">
        <w:rPr>
          <w:rFonts w:eastAsia="Times New Roman" w:cs="Times New Roman"/>
        </w:rPr>
        <w:t>Education (CIP 13)</w:t>
      </w:r>
      <w:r w:rsidR="00737C19" w:rsidRPr="00F6089E">
        <w:rPr>
          <w:rFonts w:eastAsia="Times New Roman" w:cs="Times New Roman"/>
          <w:color w:val="000000"/>
        </w:rPr>
        <w:t xml:space="preserve">; </w:t>
      </w:r>
      <w:r w:rsidR="00F6089E" w:rsidRPr="00F6089E">
        <w:rPr>
          <w:rFonts w:eastAsia="Times New Roman" w:cs="Times New Roman"/>
          <w:color w:val="000000"/>
        </w:rPr>
        <w:t>in particular,</w:t>
      </w:r>
      <w:r w:rsidR="00737C19" w:rsidRPr="00F6089E">
        <w:rPr>
          <w:rFonts w:eastAsia="Times New Roman" w:cs="Times New Roman"/>
          <w:color w:val="000000"/>
        </w:rPr>
        <w:t xml:space="preserve"> </w:t>
      </w:r>
      <w:r w:rsidR="00F6089E" w:rsidRPr="00F6089E">
        <w:rPr>
          <w:rFonts w:eastAsia="Times New Roman" w:cs="Times New Roman"/>
          <w:color w:val="000000"/>
        </w:rPr>
        <w:t>Early Childhood Education and Teaching</w:t>
      </w:r>
      <w:r w:rsidR="00364863" w:rsidRPr="00F6089E">
        <w:rPr>
          <w:rFonts w:eastAsia="Times New Roman" w:cs="Times New Roman"/>
          <w:color w:val="000000"/>
        </w:rPr>
        <w:t xml:space="preserve"> (CIP </w:t>
      </w:r>
      <w:r w:rsidR="00F6089E" w:rsidRPr="00F6089E">
        <w:rPr>
          <w:rFonts w:eastAsia="Times New Roman" w:cs="Times New Roman"/>
          <w:color w:val="000000"/>
        </w:rPr>
        <w:t>13.1210</w:t>
      </w:r>
      <w:r w:rsidR="00737C19" w:rsidRPr="00F6089E">
        <w:rPr>
          <w:rFonts w:eastAsia="Times New Roman" w:cs="Times New Roman"/>
          <w:color w:val="000000"/>
        </w:rPr>
        <w:t>).</w:t>
      </w:r>
      <w:r w:rsidR="00F91AD4" w:rsidRPr="00F6089E">
        <w:rPr>
          <w:rFonts w:eastAsia="Times New Roman" w:cs="Times New Roman"/>
          <w:color w:val="000000"/>
        </w:rPr>
        <w:t xml:space="preserve"> </w:t>
      </w:r>
      <w:r w:rsidR="00F92030" w:rsidRPr="00F6089E">
        <w:rPr>
          <w:rFonts w:eastAsia="Times New Roman" w:cs="Times New Roman"/>
          <w:color w:val="000000"/>
        </w:rPr>
        <w:t>It is noted that</w:t>
      </w:r>
      <w:r w:rsidR="00F6089E" w:rsidRPr="00F6089E">
        <w:rPr>
          <w:rFonts w:eastAsia="Times New Roman" w:cs="Times New Roman"/>
          <w:color w:val="000000"/>
        </w:rPr>
        <w:t xml:space="preserve">, </w:t>
      </w:r>
      <w:r w:rsidR="004C5478">
        <w:rPr>
          <w:rFonts w:eastAsia="Times New Roman" w:cs="Times New Roman"/>
          <w:color w:val="000000"/>
        </w:rPr>
        <w:t>g</w:t>
      </w:r>
      <w:r w:rsidR="00F92030" w:rsidRPr="00F6089E">
        <w:rPr>
          <w:rFonts w:eastAsia="Times New Roman" w:cs="Times New Roman"/>
          <w:color w:val="000000"/>
        </w:rPr>
        <w:t>iven the near discrete distribution</w:t>
      </w:r>
      <w:r w:rsidR="00F6089E" w:rsidRPr="00F6089E">
        <w:rPr>
          <w:rFonts w:eastAsia="Times New Roman" w:cs="Times New Roman"/>
          <w:color w:val="000000"/>
        </w:rPr>
        <w:t xml:space="preserve"> in the all program distribution</w:t>
      </w:r>
      <w:r w:rsidR="00F92030" w:rsidRPr="00F6089E">
        <w:rPr>
          <w:rFonts w:eastAsia="Times New Roman" w:cs="Times New Roman"/>
          <w:color w:val="000000"/>
        </w:rPr>
        <w:t xml:space="preserve"> it is impossible to discern a specialty within this need. </w:t>
      </w:r>
      <w:r w:rsidR="00BD3FE7" w:rsidRPr="00F6089E">
        <w:rPr>
          <w:rFonts w:eastAsia="Times New Roman" w:cs="Times New Roman"/>
          <w:color w:val="000000"/>
        </w:rPr>
        <w:t xml:space="preserve">Clearly </w:t>
      </w:r>
      <w:r w:rsidR="00E61BD7" w:rsidRPr="00F6089E">
        <w:rPr>
          <w:rFonts w:eastAsia="Times New Roman" w:cs="Times New Roman"/>
          <w:color w:val="000000"/>
        </w:rPr>
        <w:t xml:space="preserve">in </w:t>
      </w:r>
      <w:r w:rsidR="00BD3FE7" w:rsidRPr="00F6089E">
        <w:rPr>
          <w:rFonts w:eastAsia="Times New Roman" w:cs="Times New Roman"/>
          <w:color w:val="000000"/>
        </w:rPr>
        <w:t>oversuppl</w:t>
      </w:r>
      <w:r w:rsidR="00E61BD7" w:rsidRPr="00F6089E">
        <w:rPr>
          <w:rFonts w:eastAsia="Times New Roman" w:cs="Times New Roman"/>
          <w:color w:val="000000"/>
        </w:rPr>
        <w:t>y, at least according to Table 5,</w:t>
      </w:r>
      <w:r w:rsidR="00BD3FE7" w:rsidRPr="00F6089E">
        <w:rPr>
          <w:rFonts w:eastAsia="Times New Roman" w:cs="Times New Roman"/>
          <w:color w:val="000000"/>
        </w:rPr>
        <w:t xml:space="preserve"> </w:t>
      </w:r>
      <w:r w:rsidR="004C5478">
        <w:rPr>
          <w:rFonts w:eastAsia="Times New Roman" w:cs="Times New Roman"/>
          <w:color w:val="000000"/>
        </w:rPr>
        <w:t>are</w:t>
      </w:r>
      <w:r w:rsidR="001105F2" w:rsidRPr="00F6089E">
        <w:rPr>
          <w:rFonts w:eastAsia="Times New Roman" w:cs="Times New Roman"/>
          <w:color w:val="000000"/>
        </w:rPr>
        <w:t xml:space="preserve"> the number</w:t>
      </w:r>
      <w:r w:rsidR="00E61BD7" w:rsidRPr="00F6089E">
        <w:rPr>
          <w:rFonts w:eastAsia="Times New Roman" w:cs="Times New Roman"/>
          <w:color w:val="000000"/>
        </w:rPr>
        <w:t xml:space="preserve"> of students graduating in</w:t>
      </w:r>
      <w:r w:rsidR="00BA475A">
        <w:rPr>
          <w:rFonts w:eastAsia="Times New Roman" w:cs="Times New Roman"/>
          <w:color w:val="000000"/>
        </w:rPr>
        <w:t xml:space="preserve"> </w:t>
      </w:r>
      <w:r w:rsidR="00F6089E" w:rsidRPr="00F6089E">
        <w:rPr>
          <w:rFonts w:ascii="Calibri" w:hAnsi="Calibri"/>
          <w:color w:val="000000"/>
        </w:rPr>
        <w:t>Health Professions and Related Programs (CIP 51).</w:t>
      </w:r>
    </w:p>
    <w:p w14:paraId="41B560E8" w14:textId="7C32BA1D" w:rsidR="00470BCC" w:rsidRPr="00364863" w:rsidRDefault="00E61BD7" w:rsidP="00364863">
      <w:pPr>
        <w:spacing w:before="100" w:beforeAutospacing="1" w:after="100" w:afterAutospacing="1" w:line="360" w:lineRule="auto"/>
        <w:jc w:val="both"/>
        <w:rPr>
          <w:rFonts w:cs="Arial"/>
        </w:rPr>
      </w:pPr>
      <w:r w:rsidRPr="00F6089E">
        <w:rPr>
          <w:rFonts w:cs="Arial"/>
        </w:rPr>
        <w:t xml:space="preserve">Figure 6 represents the same data as </w:t>
      </w:r>
      <w:r w:rsidR="00BA475A">
        <w:rPr>
          <w:rFonts w:cs="Arial"/>
        </w:rPr>
        <w:t xml:space="preserve">presented previously </w:t>
      </w:r>
      <w:r w:rsidRPr="00F6089E">
        <w:rPr>
          <w:rFonts w:cs="Arial"/>
        </w:rPr>
        <w:t>in Table 5. The blue bar represents the average number of graduating students in the academic years 2011-12, 2012-13 and 2013-14</w:t>
      </w:r>
      <w:r w:rsidR="004A366B" w:rsidRPr="00F6089E">
        <w:rPr>
          <w:rFonts w:cs="Arial"/>
        </w:rPr>
        <w:t>,</w:t>
      </w:r>
      <w:r w:rsidRPr="00F6089E">
        <w:rPr>
          <w:rFonts w:cs="Arial"/>
        </w:rPr>
        <w:t xml:space="preserve"> as mentioned </w:t>
      </w:r>
      <w:r w:rsidR="004A366B" w:rsidRPr="00F6089E">
        <w:rPr>
          <w:rFonts w:cs="Arial"/>
        </w:rPr>
        <w:t>earlier</w:t>
      </w:r>
      <w:r w:rsidR="004C5478">
        <w:rPr>
          <w:rFonts w:cs="Arial"/>
        </w:rPr>
        <w:t xml:space="preserve"> in the report</w:t>
      </w:r>
      <w:r w:rsidRPr="00F6089E">
        <w:rPr>
          <w:rFonts w:cs="Arial"/>
        </w:rPr>
        <w:t xml:space="preserve">. </w:t>
      </w:r>
      <w:r w:rsidR="009066A1" w:rsidRPr="00F6089E">
        <w:rPr>
          <w:rFonts w:cs="Arial"/>
        </w:rPr>
        <w:t xml:space="preserve">The green bar </w:t>
      </w:r>
      <w:r w:rsidRPr="00F6089E">
        <w:rPr>
          <w:rFonts w:cs="Arial"/>
        </w:rPr>
        <w:t>represents the di</w:t>
      </w:r>
      <w:r w:rsidR="00364863" w:rsidRPr="00F6089E">
        <w:rPr>
          <w:rFonts w:cs="Arial"/>
        </w:rPr>
        <w:t xml:space="preserve">stribution of labor demand at </w:t>
      </w:r>
      <w:r w:rsidR="00F6089E" w:rsidRPr="00F6089E">
        <w:rPr>
          <w:rFonts w:cs="Arial"/>
        </w:rPr>
        <w:t>402</w:t>
      </w:r>
      <w:r w:rsidR="00F92030" w:rsidRPr="00F6089E">
        <w:rPr>
          <w:rFonts w:cs="Arial"/>
        </w:rPr>
        <w:t xml:space="preserve"> </w:t>
      </w:r>
      <w:r w:rsidRPr="00F6089E">
        <w:rPr>
          <w:rFonts w:cs="Arial"/>
        </w:rPr>
        <w:t>in total over the existing programs provi</w:t>
      </w:r>
      <w:r w:rsidR="009066A1" w:rsidRPr="00F6089E">
        <w:rPr>
          <w:rFonts w:cs="Arial"/>
        </w:rPr>
        <w:t xml:space="preserve">ded, and the red bar represents the </w:t>
      </w:r>
      <w:r w:rsidR="00470BCC" w:rsidRPr="00F6089E">
        <w:rPr>
          <w:rFonts w:cs="Arial"/>
        </w:rPr>
        <w:t xml:space="preserve">employment </w:t>
      </w:r>
      <w:r w:rsidR="009066A1" w:rsidRPr="00F6089E">
        <w:rPr>
          <w:rFonts w:cs="Arial"/>
        </w:rPr>
        <w:t xml:space="preserve">needed </w:t>
      </w:r>
      <w:r w:rsidR="004C5478">
        <w:rPr>
          <w:rFonts w:cs="Arial"/>
        </w:rPr>
        <w:t xml:space="preserve">(labor demand) </w:t>
      </w:r>
      <w:r w:rsidR="00470BCC" w:rsidRPr="00F6089E">
        <w:rPr>
          <w:rFonts w:cs="Arial"/>
        </w:rPr>
        <w:t>distributed ov</w:t>
      </w:r>
      <w:r w:rsidR="00364863" w:rsidRPr="00F6089E">
        <w:rPr>
          <w:rFonts w:cs="Arial"/>
        </w:rPr>
        <w:t>er all programs.</w:t>
      </w:r>
      <w:r w:rsidR="00364863">
        <w:rPr>
          <w:rFonts w:cs="Arial"/>
        </w:rPr>
        <w:t xml:space="preserve"> </w:t>
      </w:r>
    </w:p>
    <w:p w14:paraId="44402CCD" w14:textId="77777777" w:rsidR="009D542F" w:rsidRDefault="009D542F">
      <w:pPr>
        <w:rPr>
          <w:rFonts w:cstheme="minorHAnsi"/>
          <w:b/>
        </w:rPr>
      </w:pPr>
      <w:r>
        <w:rPr>
          <w:rFonts w:cstheme="minorHAnsi"/>
          <w:b/>
        </w:rPr>
        <w:br w:type="page"/>
      </w:r>
    </w:p>
    <w:p w14:paraId="66538A2F" w14:textId="53C07713" w:rsidR="005C61F5" w:rsidRPr="00916798" w:rsidRDefault="002210FA" w:rsidP="00916798">
      <w:pPr>
        <w:spacing w:before="100" w:beforeAutospacing="1" w:after="100" w:afterAutospacing="1" w:line="360" w:lineRule="auto"/>
        <w:contextualSpacing/>
        <w:rPr>
          <w:rFonts w:cstheme="minorHAnsi"/>
          <w:b/>
        </w:rPr>
      </w:pPr>
      <w:r w:rsidRPr="00916798">
        <w:rPr>
          <w:rFonts w:cstheme="minorHAnsi"/>
          <w:b/>
        </w:rPr>
        <w:t>Figure 6</w:t>
      </w:r>
      <w:r w:rsidR="005C61F5" w:rsidRPr="00916798">
        <w:rPr>
          <w:rFonts w:cstheme="minorHAnsi"/>
          <w:b/>
        </w:rPr>
        <w:t xml:space="preserve">. </w:t>
      </w:r>
      <w:r w:rsidR="00BA475A" w:rsidRPr="00916798">
        <w:rPr>
          <w:rFonts w:eastAsiaTheme="minorEastAsia" w:cstheme="minorHAnsi"/>
          <w:b/>
          <w:lang w:eastAsia="ko-KR"/>
        </w:rPr>
        <w:t>North Florida Community College</w:t>
      </w:r>
      <w:r w:rsidR="00BA475A" w:rsidRPr="00916798">
        <w:rPr>
          <w:rFonts w:eastAsia="Times New Roman" w:cstheme="minorHAnsi"/>
          <w:b/>
          <w:bCs/>
        </w:rPr>
        <w:t xml:space="preserve"> </w:t>
      </w:r>
      <w:r w:rsidR="00263414" w:rsidRPr="00916798">
        <w:rPr>
          <w:rFonts w:cstheme="minorHAnsi"/>
          <w:b/>
        </w:rPr>
        <w:t>Average Annual Student Graduation</w:t>
      </w:r>
      <w:r w:rsidR="00BA475A">
        <w:rPr>
          <w:rFonts w:cstheme="minorHAnsi"/>
          <w:b/>
        </w:rPr>
        <w:t>,</w:t>
      </w:r>
      <w:r w:rsidR="00263414" w:rsidRPr="00916798">
        <w:rPr>
          <w:rFonts w:cstheme="minorHAnsi"/>
          <w:b/>
        </w:rPr>
        <w:t xml:space="preserve"> or Supply</w:t>
      </w:r>
      <w:r w:rsidR="00BA475A">
        <w:rPr>
          <w:rFonts w:cstheme="minorHAnsi"/>
          <w:b/>
        </w:rPr>
        <w:t>,</w:t>
      </w:r>
      <w:r w:rsidR="00263414" w:rsidRPr="00916798">
        <w:rPr>
          <w:rFonts w:cstheme="minorHAnsi"/>
          <w:b/>
        </w:rPr>
        <w:t xml:space="preserve"> and </w:t>
      </w:r>
      <w:r w:rsidR="00BA475A">
        <w:rPr>
          <w:rFonts w:cstheme="minorHAnsi"/>
          <w:b/>
        </w:rPr>
        <w:t xml:space="preserve">Average Annual Job Openings, or Employment </w:t>
      </w:r>
      <w:r w:rsidR="00263414" w:rsidRPr="00916798">
        <w:rPr>
          <w:rFonts w:cstheme="minorHAnsi"/>
          <w:b/>
        </w:rPr>
        <w:t>Demand</w:t>
      </w:r>
      <w:r w:rsidR="00BA475A">
        <w:rPr>
          <w:rFonts w:cstheme="minorHAnsi"/>
          <w:b/>
        </w:rPr>
        <w:t xml:space="preserve">, to </w:t>
      </w:r>
      <w:r w:rsidR="00263414" w:rsidRPr="00916798">
        <w:rPr>
          <w:rFonts w:cstheme="minorHAnsi"/>
          <w:b/>
        </w:rPr>
        <w:t>2023; Two Alternative Scenarios</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432"/>
      </w:tblGrid>
      <w:tr w:rsidR="00C95B55" w14:paraId="0AE25ADB" w14:textId="77777777" w:rsidTr="002C3586">
        <w:tc>
          <w:tcPr>
            <w:tcW w:w="9350" w:type="dxa"/>
          </w:tcPr>
          <w:p w14:paraId="5FE90E9C" w14:textId="6F805FD2" w:rsidR="00C95B55" w:rsidRPr="006C5EAC" w:rsidRDefault="002C3586" w:rsidP="0018206B">
            <w:pPr>
              <w:rPr>
                <w:color w:val="0070C0"/>
                <w:sz w:val="4"/>
                <w:szCs w:val="4"/>
              </w:rPr>
            </w:pPr>
            <w:r>
              <w:rPr>
                <w:rFonts w:cstheme="minorHAnsi"/>
                <w:b/>
                <w:noProof/>
              </w:rPr>
              <w:drawing>
                <wp:inline distT="0" distB="0" distL="0" distR="0" wp14:anchorId="2AE900BD" wp14:editId="25758719">
                  <wp:extent cx="5852160" cy="7086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a:extLst>
                              <a:ext uri="{28A0092B-C50C-407E-A947-70E740481C1C}">
                                <a14:useLocalDpi xmlns:a14="http://schemas.microsoft.com/office/drawing/2010/main" val="0"/>
                              </a:ext>
                            </a:extLst>
                          </a:blip>
                          <a:srcRect l="10309" t="1747"/>
                          <a:stretch/>
                        </pic:blipFill>
                        <pic:spPr bwMode="auto">
                          <a:xfrm>
                            <a:off x="0" y="0"/>
                            <a:ext cx="5852160" cy="70866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28961BA" w14:textId="77777777" w:rsidR="002C3586" w:rsidRPr="002C3586" w:rsidRDefault="002C3586" w:rsidP="002C3586">
      <w:pPr>
        <w:spacing w:after="0"/>
        <w:contextualSpacing/>
        <w:rPr>
          <w:rFonts w:cstheme="minorHAnsi"/>
          <w:b/>
          <w:sz w:val="20"/>
          <w:szCs w:val="20"/>
        </w:rPr>
      </w:pPr>
      <w:r w:rsidRPr="002C3586">
        <w:rPr>
          <w:sz w:val="20"/>
          <w:szCs w:val="20"/>
        </w:rPr>
        <w:t>Note: This analysis does not include an analysis of CIP code 24 because the primary focus of students who earn an Associate in Arts degree is to transfer to colleges or universities to continue their education, hence the entry N/A</w:t>
      </w:r>
    </w:p>
    <w:p w14:paraId="57C68091" w14:textId="405AB162" w:rsidR="00263414" w:rsidRPr="00916798" w:rsidRDefault="00C95B55" w:rsidP="00916798">
      <w:pPr>
        <w:spacing w:after="0" w:line="360" w:lineRule="auto"/>
        <w:contextualSpacing/>
        <w:rPr>
          <w:rFonts w:cstheme="minorHAnsi"/>
          <w:b/>
        </w:rPr>
      </w:pPr>
      <w:r w:rsidRPr="00916798">
        <w:rPr>
          <w:rFonts w:cstheme="minorHAnsi"/>
          <w:b/>
        </w:rPr>
        <w:t xml:space="preserve">Figure </w:t>
      </w:r>
      <w:r w:rsidR="00E61BD7" w:rsidRPr="00916798">
        <w:rPr>
          <w:rFonts w:cstheme="minorHAnsi"/>
          <w:b/>
        </w:rPr>
        <w:t>6</w:t>
      </w:r>
      <w:r w:rsidR="00263414" w:rsidRPr="00916798">
        <w:rPr>
          <w:rFonts w:cstheme="minorHAnsi"/>
          <w:b/>
        </w:rPr>
        <w:t>.</w:t>
      </w:r>
      <w:r w:rsidR="00F91AD4" w:rsidRPr="00916798">
        <w:rPr>
          <w:rFonts w:cstheme="minorHAnsi"/>
          <w:b/>
        </w:rPr>
        <w:t xml:space="preserve"> </w:t>
      </w:r>
      <w:r w:rsidR="002C3586" w:rsidRPr="00916798">
        <w:rPr>
          <w:rFonts w:eastAsiaTheme="minorEastAsia" w:cstheme="minorHAnsi"/>
          <w:b/>
          <w:lang w:eastAsia="ko-KR"/>
        </w:rPr>
        <w:t>North Florida Community College</w:t>
      </w:r>
      <w:r w:rsidR="002C3586" w:rsidRPr="00916798">
        <w:rPr>
          <w:rFonts w:eastAsia="Times New Roman" w:cstheme="minorHAnsi"/>
          <w:b/>
          <w:bCs/>
        </w:rPr>
        <w:t xml:space="preserve"> </w:t>
      </w:r>
      <w:r w:rsidR="002C3586" w:rsidRPr="00916798">
        <w:rPr>
          <w:rFonts w:cstheme="minorHAnsi"/>
          <w:b/>
        </w:rPr>
        <w:t>Average Annual Student Graduation</w:t>
      </w:r>
      <w:r w:rsidR="002C3586">
        <w:rPr>
          <w:rFonts w:cstheme="minorHAnsi"/>
          <w:b/>
        </w:rPr>
        <w:t>,</w:t>
      </w:r>
      <w:r w:rsidR="002C3586" w:rsidRPr="00916798">
        <w:rPr>
          <w:rFonts w:cstheme="minorHAnsi"/>
          <w:b/>
        </w:rPr>
        <w:t xml:space="preserve"> or Supply</w:t>
      </w:r>
      <w:r w:rsidR="002C3586">
        <w:rPr>
          <w:rFonts w:cstheme="minorHAnsi"/>
          <w:b/>
        </w:rPr>
        <w:t>,</w:t>
      </w:r>
      <w:r w:rsidR="002C3586" w:rsidRPr="00916798">
        <w:rPr>
          <w:rFonts w:cstheme="minorHAnsi"/>
          <w:b/>
        </w:rPr>
        <w:t xml:space="preserve"> and </w:t>
      </w:r>
      <w:r w:rsidR="002C3586">
        <w:rPr>
          <w:rFonts w:cstheme="minorHAnsi"/>
          <w:b/>
        </w:rPr>
        <w:t xml:space="preserve">Average Annual Job Openings, or Employment </w:t>
      </w:r>
      <w:r w:rsidR="002C3586" w:rsidRPr="00916798">
        <w:rPr>
          <w:rFonts w:cstheme="minorHAnsi"/>
          <w:b/>
        </w:rPr>
        <w:t>Demand</w:t>
      </w:r>
      <w:r w:rsidR="002C3586">
        <w:rPr>
          <w:rFonts w:cstheme="minorHAnsi"/>
          <w:b/>
        </w:rPr>
        <w:t xml:space="preserve">, to </w:t>
      </w:r>
      <w:r w:rsidR="002C3586" w:rsidRPr="00916798">
        <w:rPr>
          <w:rFonts w:cstheme="minorHAnsi"/>
          <w:b/>
        </w:rPr>
        <w:t>2023; Two Alternative Scenarios</w:t>
      </w:r>
      <w:r w:rsidR="00263414" w:rsidRPr="00916798">
        <w:rPr>
          <w:rFonts w:cstheme="minorHAnsi"/>
          <w:b/>
        </w:rPr>
        <w:t>,</w:t>
      </w:r>
      <w:r w:rsidR="00263414" w:rsidRPr="00916798" w:rsidDel="00263414">
        <w:rPr>
          <w:rFonts w:cstheme="minorHAnsi"/>
          <w:b/>
        </w:rPr>
        <w:t xml:space="preserve"> </w:t>
      </w:r>
      <w:r w:rsidR="00263414" w:rsidRPr="00916798">
        <w:rPr>
          <w:rFonts w:cstheme="minorHAnsi"/>
          <w:b/>
        </w:rPr>
        <w:t>Cont.</w:t>
      </w:r>
    </w:p>
    <w:tbl>
      <w:tblPr>
        <w:tblW w:w="935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432"/>
      </w:tblGrid>
      <w:tr w:rsidR="00C95B55" w14:paraId="3E10D792" w14:textId="77777777" w:rsidTr="00511DA9">
        <w:tc>
          <w:tcPr>
            <w:tcW w:w="9355" w:type="dxa"/>
          </w:tcPr>
          <w:p w14:paraId="229B6225" w14:textId="3D7B58CE" w:rsidR="00C95B55" w:rsidRPr="00C95B55" w:rsidRDefault="001B28B9" w:rsidP="0018206B">
            <w:pPr>
              <w:rPr>
                <w:color w:val="0070C0"/>
              </w:rPr>
            </w:pPr>
            <w:r>
              <w:rPr>
                <w:noProof/>
                <w:color w:val="0070C0"/>
              </w:rPr>
              <w:drawing>
                <wp:inline distT="0" distB="0" distL="0" distR="0" wp14:anchorId="0DD9803C" wp14:editId="51085603">
                  <wp:extent cx="5852160" cy="5998464"/>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a:extLst>
                              <a:ext uri="{28A0092B-C50C-407E-A947-70E740481C1C}">
                                <a14:useLocalDpi xmlns:a14="http://schemas.microsoft.com/office/drawing/2010/main" val="0"/>
                              </a:ext>
                            </a:extLst>
                          </a:blip>
                          <a:srcRect l="4883"/>
                          <a:stretch/>
                        </pic:blipFill>
                        <pic:spPr bwMode="auto">
                          <a:xfrm>
                            <a:off x="0" y="0"/>
                            <a:ext cx="5852160" cy="599846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5D44FDB" w14:textId="7C829D5F" w:rsidR="00662037" w:rsidRDefault="00662037" w:rsidP="0026684D">
      <w:pPr>
        <w:pStyle w:val="ListParagraph"/>
      </w:pPr>
    </w:p>
    <w:p w14:paraId="39DC4C62" w14:textId="3EEB73D0" w:rsidR="00B43674" w:rsidRDefault="00B43674">
      <w:r>
        <w:br w:type="page"/>
      </w:r>
    </w:p>
    <w:p w14:paraId="068D2080" w14:textId="79DA7D3B" w:rsidR="002B63AD" w:rsidRPr="00A57BF8" w:rsidRDefault="002B63AD" w:rsidP="002B63AD">
      <w:pPr>
        <w:pStyle w:val="Heading1"/>
        <w:rPr>
          <w:color w:val="E36C0A" w:themeColor="accent6" w:themeShade="BF"/>
        </w:rPr>
      </w:pPr>
      <w:bookmarkStart w:id="8" w:name="_Toc476668399"/>
      <w:r w:rsidRPr="00A57BF8">
        <w:rPr>
          <w:color w:val="E36C0A" w:themeColor="accent6" w:themeShade="BF"/>
        </w:rPr>
        <w:t>Survey Results</w:t>
      </w:r>
      <w:bookmarkEnd w:id="8"/>
    </w:p>
    <w:p w14:paraId="6F247AB5" w14:textId="77777777" w:rsidR="002B63AD" w:rsidRPr="00A57BF8" w:rsidRDefault="002B63AD" w:rsidP="002B63AD"/>
    <w:p w14:paraId="14B6647D" w14:textId="6EA8B8F2" w:rsidR="00BE0F0F" w:rsidRPr="007535E8" w:rsidRDefault="002C3586" w:rsidP="00BE0F0F">
      <w:pPr>
        <w:spacing w:line="360" w:lineRule="auto"/>
        <w:jc w:val="both"/>
      </w:pPr>
      <w:r>
        <w:t>In order to gauge individual colleges perceptions regarding their respective area’s workforce and program development needs, a</w:t>
      </w:r>
      <w:r w:rsidRPr="007535E8">
        <w:t xml:space="preserve"> survey was </w:t>
      </w:r>
      <w:r>
        <w:t xml:space="preserve">developed and </w:t>
      </w:r>
      <w:r w:rsidRPr="007535E8">
        <w:t xml:space="preserve">distributed to all 28 State College </w:t>
      </w:r>
      <w:r>
        <w:t>Institutional Research (</w:t>
      </w:r>
      <w:r w:rsidRPr="007535E8">
        <w:t>IR</w:t>
      </w:r>
      <w:r>
        <w:t xml:space="preserve">)/Institutional Effectiveness (IE) </w:t>
      </w:r>
      <w:r w:rsidRPr="007535E8">
        <w:t xml:space="preserve">Offices in early July, 2016. </w:t>
      </w:r>
      <w:r w:rsidR="00BE0F0F" w:rsidRPr="007535E8">
        <w:t>The survey instrument was developed by FSU CEFA staff with input from t</w:t>
      </w:r>
      <w:r w:rsidR="004B1613">
        <w:t xml:space="preserve">he Association of Florida </w:t>
      </w:r>
      <w:r w:rsidR="00BE0F0F" w:rsidRPr="007535E8">
        <w:t>Colleges (AFC) and a few State College Administrators. The survey was created in Survey Monkey by AF</w:t>
      </w:r>
      <w:r w:rsidR="004B1613">
        <w:t>C</w:t>
      </w:r>
      <w:bookmarkStart w:id="9" w:name="_GoBack"/>
      <w:bookmarkEnd w:id="9"/>
      <w:r w:rsidR="00BE0F0F" w:rsidRPr="007535E8">
        <w:t xml:space="preserve"> staff.</w:t>
      </w:r>
      <w:r w:rsidR="00BE0F0F" w:rsidRPr="007535E8">
        <w:rPr>
          <w:vertAlign w:val="superscript"/>
        </w:rPr>
        <w:footnoteReference w:id="28"/>
      </w:r>
      <w:r w:rsidR="00BE0F0F" w:rsidRPr="007535E8">
        <w:t xml:space="preserve"> The survey ended on August 8th with a 100 percent response rate from the colleges. </w:t>
      </w:r>
    </w:p>
    <w:p w14:paraId="3439BE04" w14:textId="377A92C7" w:rsidR="00BE0F0F" w:rsidRPr="007535E8" w:rsidRDefault="00BE0F0F" w:rsidP="00BE0F0F">
      <w:pPr>
        <w:spacing w:line="360" w:lineRule="auto"/>
        <w:jc w:val="both"/>
      </w:pPr>
      <w:r w:rsidRPr="007535E8">
        <w:t xml:space="preserve">The Survey </w:t>
      </w:r>
      <w:r w:rsidR="002C3586" w:rsidRPr="007535E8">
        <w:t>co</w:t>
      </w:r>
      <w:r w:rsidR="002C3586">
        <w:t>mprised</w:t>
      </w:r>
      <w:r w:rsidRPr="007535E8">
        <w:t xml:space="preserve"> 23 questions, about half of which containing check boxes, and CEFA staff provided comment boxes as well with each question in order for respondents to provide additional clarification, if needed. The remainder of other questions required open-ended responses. The focus of the survey was on qualitative issues relating to: state colleges program development, data collection and program evaluation, students’ job search, meeting labor market’s needs, communication with the Workforce Region, and perceptions regarding the role of the respective Office(s) of Institutional Research. Respondents answered, on average, 80 percent of each survey. </w:t>
      </w:r>
    </w:p>
    <w:p w14:paraId="62DDA176" w14:textId="77777777" w:rsidR="002C3586" w:rsidRPr="002C3586" w:rsidRDefault="00BE0F0F" w:rsidP="002C3586">
      <w:pPr>
        <w:spacing w:after="0" w:line="360" w:lineRule="auto"/>
        <w:jc w:val="both"/>
      </w:pPr>
      <w:r w:rsidRPr="007535E8">
        <w:t xml:space="preserve">Based on the State College IR/IE Offices survey results, this section provides a summary of responses given by the </w:t>
      </w:r>
      <w:r w:rsidRPr="00D0076D">
        <w:rPr>
          <w:rFonts w:eastAsiaTheme="minorEastAsia"/>
          <w:lang w:eastAsia="ko-KR"/>
        </w:rPr>
        <w:t>North Florida Community College</w:t>
      </w:r>
      <w:r w:rsidRPr="007535E8">
        <w:t xml:space="preserve">. </w:t>
      </w:r>
      <w:r w:rsidR="002C3586" w:rsidRPr="002C3586">
        <w:t>The following survey questions and responses were categorized and summarized for this report:</w:t>
      </w:r>
    </w:p>
    <w:p w14:paraId="6B882566" w14:textId="77777777" w:rsidR="002C3586" w:rsidRPr="002C3586" w:rsidRDefault="002C3586" w:rsidP="002C3586">
      <w:pPr>
        <w:spacing w:after="0" w:line="360" w:lineRule="auto"/>
        <w:jc w:val="both"/>
      </w:pPr>
    </w:p>
    <w:p w14:paraId="31B2A566" w14:textId="77777777" w:rsidR="00536DC5" w:rsidRPr="00536DC5" w:rsidRDefault="00536DC5" w:rsidP="00536DC5">
      <w:pPr>
        <w:spacing w:after="0" w:line="360" w:lineRule="auto"/>
        <w:jc w:val="both"/>
        <w:rPr>
          <w:b/>
          <w:color w:val="E36C0A" w:themeColor="accent6" w:themeShade="BF"/>
        </w:rPr>
      </w:pPr>
      <w:r w:rsidRPr="00536DC5">
        <w:rPr>
          <w:b/>
          <w:color w:val="E36C0A" w:themeColor="accent6" w:themeShade="BF"/>
        </w:rPr>
        <w:t>Program Development Input and Feedback from North Florida Community College Students and Workforce</w:t>
      </w:r>
    </w:p>
    <w:p w14:paraId="65845209" w14:textId="43726B09" w:rsidR="002B63AD" w:rsidRDefault="00BE0F0F" w:rsidP="00BE0F0F">
      <w:pPr>
        <w:spacing w:after="0" w:line="360" w:lineRule="auto"/>
        <w:contextualSpacing/>
        <w:jc w:val="both"/>
      </w:pPr>
      <w:r>
        <w:t>N</w:t>
      </w:r>
      <w:r w:rsidR="002B63AD" w:rsidRPr="00A57BF8">
        <w:t>ew programs</w:t>
      </w:r>
      <w:r w:rsidR="002B63AD" w:rsidRPr="00A57BF8">
        <w:rPr>
          <w:rStyle w:val="FootnoteReference"/>
        </w:rPr>
        <w:footnoteReference w:id="29"/>
      </w:r>
      <w:r w:rsidR="002B63AD" w:rsidRPr="00A57BF8">
        <w:t xml:space="preserve"> at </w:t>
      </w:r>
      <w:r w:rsidR="00A57BF8" w:rsidRPr="00D0076D">
        <w:t xml:space="preserve">the </w:t>
      </w:r>
      <w:r w:rsidR="00D0076D" w:rsidRPr="00D0076D">
        <w:rPr>
          <w:rFonts w:eastAsiaTheme="minorEastAsia"/>
          <w:lang w:eastAsia="ko-KR"/>
        </w:rPr>
        <w:t>North Florida Community College</w:t>
      </w:r>
      <w:r w:rsidR="00D0076D" w:rsidRPr="00D0076D">
        <w:rPr>
          <w:rFonts w:eastAsia="Times New Roman" w:cs="Times New Roman"/>
          <w:bCs/>
        </w:rPr>
        <w:t xml:space="preserve"> </w:t>
      </w:r>
      <w:r w:rsidR="002B63AD" w:rsidRPr="00D0076D">
        <w:t xml:space="preserve">are </w:t>
      </w:r>
      <w:r w:rsidR="002B63AD" w:rsidRPr="00A57BF8">
        <w:t>(</w:t>
      </w:r>
      <w:r w:rsidR="002B63AD" w:rsidRPr="00484C8D">
        <w:t>with estimated and/or available enrollment per program between brackets)</w:t>
      </w:r>
      <w:r w:rsidR="00F73228" w:rsidRPr="00484C8D">
        <w:t>:</w:t>
      </w:r>
    </w:p>
    <w:p w14:paraId="70264C7B" w14:textId="220A0AE8" w:rsidR="00D644AB" w:rsidRDefault="00771FBC" w:rsidP="00CE76B2">
      <w:pPr>
        <w:spacing w:after="0" w:line="360" w:lineRule="auto"/>
        <w:rPr>
          <w:i/>
        </w:rPr>
      </w:pPr>
      <w:r>
        <w:t xml:space="preserve">    </w:t>
      </w:r>
      <w:r w:rsidR="00CE76B2" w:rsidRPr="00CE76B2">
        <w:rPr>
          <w:sz w:val="18"/>
        </w:rPr>
        <w:t xml:space="preserve">    </w:t>
      </w:r>
      <w:r w:rsidR="00CE76B2" w:rsidRPr="00CE76B2">
        <w:rPr>
          <w:i/>
        </w:rPr>
        <w:t xml:space="preserve">1)    </w:t>
      </w:r>
      <w:r w:rsidR="00A12FBB" w:rsidRPr="00CE76B2">
        <w:rPr>
          <w:i/>
        </w:rPr>
        <w:t>AS - Accelerated RN - LPN to RN Bridge (66)</w:t>
      </w:r>
    </w:p>
    <w:p w14:paraId="4A3DD742" w14:textId="55CFFD91" w:rsidR="00A12FBB" w:rsidRPr="00D644AB" w:rsidRDefault="00A12FBB" w:rsidP="00D644AB">
      <w:pPr>
        <w:pStyle w:val="ListParagraph"/>
        <w:numPr>
          <w:ilvl w:val="0"/>
          <w:numId w:val="33"/>
        </w:numPr>
        <w:spacing w:after="0" w:line="360" w:lineRule="auto"/>
        <w:rPr>
          <w:i/>
        </w:rPr>
      </w:pPr>
      <w:r w:rsidRPr="00D644AB">
        <w:rPr>
          <w:i/>
        </w:rPr>
        <w:t>CCC - Business Dev and Entrepreneurship (3)</w:t>
      </w:r>
    </w:p>
    <w:p w14:paraId="4177D119" w14:textId="77777777" w:rsidR="00A12FBB" w:rsidRPr="00EE6193" w:rsidRDefault="00A12FBB" w:rsidP="00CE76B2">
      <w:pPr>
        <w:pStyle w:val="ListParagraph"/>
        <w:numPr>
          <w:ilvl w:val="0"/>
          <w:numId w:val="33"/>
        </w:numPr>
        <w:spacing w:after="0" w:line="360" w:lineRule="auto"/>
        <w:rPr>
          <w:i/>
        </w:rPr>
      </w:pPr>
      <w:r w:rsidRPr="00EE6193">
        <w:rPr>
          <w:i/>
        </w:rPr>
        <w:t>PSAV - Automation and Production Technology (19)</w:t>
      </w:r>
    </w:p>
    <w:p w14:paraId="2C9D88EB" w14:textId="77777777" w:rsidR="00A12FBB" w:rsidRPr="00EE6193" w:rsidRDefault="00A12FBB" w:rsidP="00CE76B2">
      <w:pPr>
        <w:pStyle w:val="ListParagraph"/>
        <w:numPr>
          <w:ilvl w:val="0"/>
          <w:numId w:val="33"/>
        </w:numPr>
        <w:spacing w:after="0" w:line="360" w:lineRule="auto"/>
        <w:rPr>
          <w:i/>
        </w:rPr>
      </w:pPr>
      <w:r w:rsidRPr="00EE6193">
        <w:rPr>
          <w:i/>
        </w:rPr>
        <w:t xml:space="preserve">PSAV CMS Law Enforcement (52); </w:t>
      </w:r>
    </w:p>
    <w:p w14:paraId="329A7B3C" w14:textId="77777777" w:rsidR="00A12FBB" w:rsidRPr="00EE6193" w:rsidRDefault="00A12FBB" w:rsidP="00CE76B2">
      <w:pPr>
        <w:pStyle w:val="ListParagraph"/>
        <w:numPr>
          <w:ilvl w:val="0"/>
          <w:numId w:val="33"/>
        </w:numPr>
        <w:spacing w:after="0" w:line="360" w:lineRule="auto"/>
        <w:rPr>
          <w:i/>
        </w:rPr>
      </w:pPr>
      <w:r w:rsidRPr="00EE6193">
        <w:rPr>
          <w:i/>
        </w:rPr>
        <w:t xml:space="preserve">PSAV Crossover Corrections to CMS Law Enforcement (42); </w:t>
      </w:r>
    </w:p>
    <w:p w14:paraId="6B767ACB" w14:textId="77777777" w:rsidR="00A12FBB" w:rsidRPr="00EE6193" w:rsidRDefault="00A12FBB" w:rsidP="00CE76B2">
      <w:pPr>
        <w:pStyle w:val="ListParagraph"/>
        <w:numPr>
          <w:ilvl w:val="0"/>
          <w:numId w:val="33"/>
        </w:numPr>
        <w:spacing w:after="0" w:line="360" w:lineRule="auto"/>
        <w:rPr>
          <w:i/>
        </w:rPr>
      </w:pPr>
      <w:r w:rsidRPr="00EE6193">
        <w:rPr>
          <w:i/>
        </w:rPr>
        <w:t xml:space="preserve">PSAV Corrections/Law Enforcement Dual Certification (18); </w:t>
      </w:r>
    </w:p>
    <w:p w14:paraId="3B51C152" w14:textId="77777777" w:rsidR="00A12FBB" w:rsidRPr="00EE6193" w:rsidRDefault="00A12FBB" w:rsidP="00CE76B2">
      <w:pPr>
        <w:pStyle w:val="ListParagraph"/>
        <w:numPr>
          <w:ilvl w:val="0"/>
          <w:numId w:val="33"/>
        </w:numPr>
        <w:spacing w:after="0" w:line="360" w:lineRule="auto"/>
        <w:rPr>
          <w:i/>
        </w:rPr>
      </w:pPr>
      <w:r w:rsidRPr="00EE6193">
        <w:rPr>
          <w:i/>
        </w:rPr>
        <w:t xml:space="preserve">AS in Accounting Technology (5); </w:t>
      </w:r>
    </w:p>
    <w:p w14:paraId="4A723F21" w14:textId="77777777" w:rsidR="00A12FBB" w:rsidRPr="00EE6193" w:rsidRDefault="00A12FBB" w:rsidP="00CE76B2">
      <w:pPr>
        <w:pStyle w:val="ListParagraph"/>
        <w:numPr>
          <w:ilvl w:val="0"/>
          <w:numId w:val="33"/>
        </w:numPr>
        <w:spacing w:after="0" w:line="360" w:lineRule="auto"/>
        <w:rPr>
          <w:i/>
        </w:rPr>
      </w:pPr>
      <w:r w:rsidRPr="00EE6193">
        <w:rPr>
          <w:i/>
        </w:rPr>
        <w:t xml:space="preserve">CCC Accounting Tech Mgmt (0); </w:t>
      </w:r>
    </w:p>
    <w:p w14:paraId="1BECB4C0" w14:textId="77777777" w:rsidR="00A12FBB" w:rsidRPr="00EE6193" w:rsidRDefault="00A12FBB" w:rsidP="00CE76B2">
      <w:pPr>
        <w:pStyle w:val="ListParagraph"/>
        <w:numPr>
          <w:ilvl w:val="0"/>
          <w:numId w:val="33"/>
        </w:numPr>
        <w:spacing w:after="0" w:line="360" w:lineRule="auto"/>
        <w:rPr>
          <w:i/>
        </w:rPr>
      </w:pPr>
      <w:r w:rsidRPr="00EE6193">
        <w:rPr>
          <w:i/>
        </w:rPr>
        <w:t xml:space="preserve">CCC Accounting Tech Ops (1); </w:t>
      </w:r>
    </w:p>
    <w:p w14:paraId="62DEE278" w14:textId="77777777" w:rsidR="00A12FBB" w:rsidRPr="00EE6193" w:rsidRDefault="00A12FBB" w:rsidP="00CE76B2">
      <w:pPr>
        <w:pStyle w:val="ListParagraph"/>
        <w:numPr>
          <w:ilvl w:val="0"/>
          <w:numId w:val="33"/>
        </w:numPr>
        <w:spacing w:after="0" w:line="360" w:lineRule="auto"/>
        <w:rPr>
          <w:i/>
        </w:rPr>
      </w:pPr>
      <w:r w:rsidRPr="00EE6193">
        <w:rPr>
          <w:i/>
        </w:rPr>
        <w:t>CCC Accounting Tech Specialist (2)</w:t>
      </w:r>
    </w:p>
    <w:p w14:paraId="6DF07478" w14:textId="03C2CC1B" w:rsidR="00D644AB" w:rsidRDefault="00D644AB" w:rsidP="00D0076D">
      <w:pPr>
        <w:spacing w:after="0" w:line="360" w:lineRule="auto"/>
        <w:contextualSpacing/>
      </w:pPr>
    </w:p>
    <w:p w14:paraId="57AB05C2" w14:textId="2460F741" w:rsidR="00A12FBB" w:rsidRDefault="00771FBC" w:rsidP="00D0076D">
      <w:pPr>
        <w:spacing w:after="0" w:line="360" w:lineRule="auto"/>
        <w:contextualSpacing/>
      </w:pPr>
      <w:r>
        <w:t>R</w:t>
      </w:r>
      <w:r w:rsidR="00A12FBB" w:rsidRPr="004B7790">
        <w:t>ecently closed programs, and estimated enrollment per program</w:t>
      </w:r>
      <w:r>
        <w:t>, are:</w:t>
      </w:r>
    </w:p>
    <w:p w14:paraId="5708CBED" w14:textId="763DC087" w:rsidR="00A12FBB" w:rsidRPr="00CE76B2" w:rsidRDefault="00771FBC" w:rsidP="00CE76B2">
      <w:pPr>
        <w:spacing w:after="0" w:line="360" w:lineRule="auto"/>
        <w:rPr>
          <w:i/>
        </w:rPr>
      </w:pPr>
      <w:r>
        <w:rPr>
          <w:i/>
        </w:rPr>
        <w:t xml:space="preserve">       </w:t>
      </w:r>
      <w:r w:rsidR="00CE76B2" w:rsidRPr="00CE76B2">
        <w:rPr>
          <w:i/>
        </w:rPr>
        <w:t xml:space="preserve">1)    </w:t>
      </w:r>
      <w:r w:rsidR="00A12FBB" w:rsidRPr="00CE76B2">
        <w:rPr>
          <w:i/>
        </w:rPr>
        <w:t>AS - Business Adm/Management (replaced by AS in Business Administration) (20)</w:t>
      </w:r>
    </w:p>
    <w:p w14:paraId="078424E2" w14:textId="77777777" w:rsidR="00A12FBB" w:rsidRPr="00CE76B2" w:rsidRDefault="00A12FBB" w:rsidP="00CE76B2">
      <w:pPr>
        <w:pStyle w:val="ListParagraph"/>
        <w:numPr>
          <w:ilvl w:val="0"/>
          <w:numId w:val="35"/>
        </w:numPr>
        <w:spacing w:after="0" w:line="360" w:lineRule="auto"/>
        <w:rPr>
          <w:i/>
        </w:rPr>
      </w:pPr>
      <w:r w:rsidRPr="00CE76B2">
        <w:rPr>
          <w:i/>
        </w:rPr>
        <w:t>AS-Early Education Childhood (0)</w:t>
      </w:r>
    </w:p>
    <w:p w14:paraId="7387A726" w14:textId="77777777" w:rsidR="00A12FBB" w:rsidRPr="00CE76B2" w:rsidRDefault="00A12FBB" w:rsidP="00CE76B2">
      <w:pPr>
        <w:pStyle w:val="ListParagraph"/>
        <w:numPr>
          <w:ilvl w:val="0"/>
          <w:numId w:val="35"/>
        </w:numPr>
        <w:spacing w:after="0" w:line="360" w:lineRule="auto"/>
        <w:rPr>
          <w:i/>
        </w:rPr>
      </w:pPr>
      <w:r w:rsidRPr="00CE76B2">
        <w:rPr>
          <w:i/>
        </w:rPr>
        <w:t>Cisco CCNA (1)</w:t>
      </w:r>
    </w:p>
    <w:p w14:paraId="36244DB9" w14:textId="77777777" w:rsidR="00A12FBB" w:rsidRPr="00CE76B2" w:rsidRDefault="00A12FBB" w:rsidP="00CE76B2">
      <w:pPr>
        <w:pStyle w:val="ListParagraph"/>
        <w:numPr>
          <w:ilvl w:val="0"/>
          <w:numId w:val="35"/>
        </w:numPr>
        <w:spacing w:after="0" w:line="360" w:lineRule="auto"/>
        <w:rPr>
          <w:i/>
        </w:rPr>
      </w:pPr>
      <w:r w:rsidRPr="00CE76B2">
        <w:rPr>
          <w:i/>
        </w:rPr>
        <w:t xml:space="preserve">Pharmacy Technician (7); </w:t>
      </w:r>
    </w:p>
    <w:p w14:paraId="29C681DC" w14:textId="77777777" w:rsidR="00A12FBB" w:rsidRPr="00CE76B2" w:rsidRDefault="00A12FBB" w:rsidP="00CE76B2">
      <w:pPr>
        <w:pStyle w:val="ListParagraph"/>
        <w:numPr>
          <w:ilvl w:val="0"/>
          <w:numId w:val="35"/>
        </w:numPr>
        <w:spacing w:after="0" w:line="360" w:lineRule="auto"/>
        <w:rPr>
          <w:i/>
        </w:rPr>
      </w:pPr>
      <w:r w:rsidRPr="00CE76B2">
        <w:rPr>
          <w:i/>
        </w:rPr>
        <w:t>Fire Fighter (0)</w:t>
      </w:r>
    </w:p>
    <w:p w14:paraId="3F708B9F" w14:textId="77777777" w:rsidR="00A12FBB" w:rsidRDefault="00A12FBB" w:rsidP="00D0076D">
      <w:pPr>
        <w:spacing w:after="0" w:line="360" w:lineRule="auto"/>
        <w:contextualSpacing/>
      </w:pPr>
    </w:p>
    <w:p w14:paraId="41FA69DB" w14:textId="7DE1E8D1" w:rsidR="00536DC5" w:rsidRPr="00536DC5" w:rsidRDefault="00536DC5" w:rsidP="00536DC5">
      <w:pPr>
        <w:spacing w:after="0" w:line="360" w:lineRule="auto"/>
        <w:contextualSpacing/>
        <w:rPr>
          <w:b/>
          <w:color w:val="E36C0A" w:themeColor="accent6" w:themeShade="BF"/>
        </w:rPr>
      </w:pPr>
      <w:r w:rsidRPr="00536DC5">
        <w:rPr>
          <w:b/>
          <w:color w:val="E36C0A" w:themeColor="accent6" w:themeShade="BF"/>
        </w:rPr>
        <w:t>Nor</w:t>
      </w:r>
      <w:r w:rsidR="00EF6374">
        <w:rPr>
          <w:b/>
          <w:color w:val="E36C0A" w:themeColor="accent6" w:themeShade="BF"/>
        </w:rPr>
        <w:t>th Florida Community College’s Plans for New P</w:t>
      </w:r>
      <w:r w:rsidRPr="00536DC5">
        <w:rPr>
          <w:b/>
          <w:color w:val="E36C0A" w:themeColor="accent6" w:themeShade="BF"/>
        </w:rPr>
        <w:t xml:space="preserve">rograms </w:t>
      </w:r>
    </w:p>
    <w:p w14:paraId="5BA91D2A" w14:textId="5E940AE4" w:rsidR="00A12FBB" w:rsidRDefault="00771FBC" w:rsidP="00D0076D">
      <w:pPr>
        <w:spacing w:after="0" w:line="360" w:lineRule="auto"/>
        <w:contextualSpacing/>
      </w:pPr>
      <w:r w:rsidRPr="00771FBC">
        <w:rPr>
          <w:i/>
        </w:rPr>
        <w:t>North Florida Community College’s</w:t>
      </w:r>
      <w:r w:rsidRPr="00771FBC">
        <w:rPr>
          <w:b/>
        </w:rPr>
        <w:t xml:space="preserve"> </w:t>
      </w:r>
      <w:r w:rsidR="00A12FBB" w:rsidRPr="00771FBC">
        <w:rPr>
          <w:i/>
        </w:rPr>
        <w:t xml:space="preserve">program development plans </w:t>
      </w:r>
      <w:r w:rsidRPr="00771FBC">
        <w:rPr>
          <w:i/>
        </w:rPr>
        <w:t>include:</w:t>
      </w:r>
    </w:p>
    <w:p w14:paraId="01D0BC43" w14:textId="07E0E47D" w:rsidR="00A12FBB" w:rsidRPr="00FC6251" w:rsidRDefault="00771FBC" w:rsidP="00CE76B2">
      <w:pPr>
        <w:tabs>
          <w:tab w:val="left" w:pos="270"/>
        </w:tabs>
        <w:spacing w:after="0" w:line="360" w:lineRule="auto"/>
        <w:ind w:left="540" w:hanging="540"/>
        <w:contextualSpacing/>
        <w:rPr>
          <w:i/>
        </w:rPr>
      </w:pPr>
      <w:r>
        <w:rPr>
          <w:i/>
        </w:rPr>
        <w:t xml:space="preserve">     </w:t>
      </w:r>
      <w:r w:rsidR="00A12FBB" w:rsidRPr="00FC6251">
        <w:rPr>
          <w:i/>
        </w:rPr>
        <w:t xml:space="preserve">1. </w:t>
      </w:r>
      <w:r w:rsidR="00CE76B2">
        <w:rPr>
          <w:i/>
        </w:rPr>
        <w:tab/>
      </w:r>
      <w:r w:rsidR="00A12FBB" w:rsidRPr="00FC6251">
        <w:rPr>
          <w:i/>
        </w:rPr>
        <w:t xml:space="preserve">Short term plans include transitioning a six-month, online, workforce development program in Health Information Technology into a 1110 clock hour PSAV certificate program delivered on campus face to face. </w:t>
      </w:r>
    </w:p>
    <w:p w14:paraId="3FD30E50" w14:textId="2F848A95" w:rsidR="00A12FBB" w:rsidRPr="00FC6251" w:rsidRDefault="00CE76B2" w:rsidP="00CE76B2">
      <w:pPr>
        <w:tabs>
          <w:tab w:val="left" w:pos="270"/>
        </w:tabs>
        <w:spacing w:after="0" w:line="360" w:lineRule="auto"/>
        <w:ind w:left="540" w:hanging="540"/>
        <w:contextualSpacing/>
        <w:rPr>
          <w:i/>
        </w:rPr>
      </w:pPr>
      <w:r>
        <w:rPr>
          <w:i/>
        </w:rPr>
        <w:tab/>
      </w:r>
      <w:r w:rsidR="00A12FBB" w:rsidRPr="00FC6251">
        <w:rPr>
          <w:i/>
        </w:rPr>
        <w:t xml:space="preserve">2. </w:t>
      </w:r>
      <w:r>
        <w:rPr>
          <w:i/>
        </w:rPr>
        <w:tab/>
      </w:r>
      <w:r w:rsidR="00A12FBB" w:rsidRPr="00FC6251">
        <w:rPr>
          <w:i/>
        </w:rPr>
        <w:t xml:space="preserve">Strong industry support and partnership with CareerSource is also allowing NFCC to pursue opening a program in Commercial Truck Driving. </w:t>
      </w:r>
    </w:p>
    <w:p w14:paraId="1ED8E0D8" w14:textId="047A999F" w:rsidR="00A12FBB" w:rsidRPr="00FC6251" w:rsidRDefault="00CE76B2" w:rsidP="00CE76B2">
      <w:pPr>
        <w:tabs>
          <w:tab w:val="left" w:pos="270"/>
        </w:tabs>
        <w:spacing w:after="0" w:line="360" w:lineRule="auto"/>
        <w:ind w:left="540" w:hanging="540"/>
        <w:contextualSpacing/>
        <w:rPr>
          <w:i/>
        </w:rPr>
      </w:pPr>
      <w:r>
        <w:rPr>
          <w:i/>
        </w:rPr>
        <w:tab/>
      </w:r>
      <w:r w:rsidR="00A12FBB" w:rsidRPr="00FC6251">
        <w:rPr>
          <w:i/>
        </w:rPr>
        <w:t xml:space="preserve">3. </w:t>
      </w:r>
      <w:r>
        <w:rPr>
          <w:i/>
        </w:rPr>
        <w:tab/>
      </w:r>
      <w:r w:rsidR="00A12FBB" w:rsidRPr="00FC6251">
        <w:rPr>
          <w:i/>
        </w:rPr>
        <w:t xml:space="preserve">The Career and Technical Education (CTE) department's Medical Administrative Specialist program will transition to a Medical Assistant program in Fall 2017. </w:t>
      </w:r>
    </w:p>
    <w:p w14:paraId="0136776B" w14:textId="4AF5AAF6" w:rsidR="00A12FBB" w:rsidRPr="00FC6251" w:rsidRDefault="00CE76B2" w:rsidP="00CE76B2">
      <w:pPr>
        <w:tabs>
          <w:tab w:val="left" w:pos="270"/>
        </w:tabs>
        <w:spacing w:after="0" w:line="360" w:lineRule="auto"/>
        <w:ind w:left="540" w:hanging="540"/>
        <w:contextualSpacing/>
        <w:rPr>
          <w:i/>
        </w:rPr>
      </w:pPr>
      <w:r>
        <w:rPr>
          <w:i/>
        </w:rPr>
        <w:tab/>
      </w:r>
      <w:r w:rsidR="00A12FBB" w:rsidRPr="00FC6251">
        <w:rPr>
          <w:i/>
        </w:rPr>
        <w:t xml:space="preserve">4. </w:t>
      </w:r>
      <w:r>
        <w:rPr>
          <w:i/>
        </w:rPr>
        <w:tab/>
      </w:r>
      <w:r w:rsidR="00A12FBB" w:rsidRPr="00FC6251">
        <w:rPr>
          <w:i/>
        </w:rPr>
        <w:t>The CTE department is also advertising for an Advanced Manufacturing Director to aid in the creation of an AS Degree in Engineering Technology.</w:t>
      </w:r>
      <w:r w:rsidR="00EE6193">
        <w:rPr>
          <w:i/>
        </w:rPr>
        <w:t xml:space="preserve"> </w:t>
      </w:r>
    </w:p>
    <w:p w14:paraId="218FF926" w14:textId="062461CD" w:rsidR="00A12FBB" w:rsidRPr="00FC6251" w:rsidRDefault="00CE76B2" w:rsidP="00CE76B2">
      <w:pPr>
        <w:tabs>
          <w:tab w:val="left" w:pos="270"/>
        </w:tabs>
        <w:spacing w:after="0" w:line="360" w:lineRule="auto"/>
        <w:ind w:left="540" w:hanging="540"/>
        <w:contextualSpacing/>
        <w:rPr>
          <w:i/>
        </w:rPr>
      </w:pPr>
      <w:r>
        <w:rPr>
          <w:i/>
        </w:rPr>
        <w:tab/>
      </w:r>
      <w:r w:rsidR="00A12FBB" w:rsidRPr="00FC6251">
        <w:rPr>
          <w:i/>
        </w:rPr>
        <w:t xml:space="preserve">5. </w:t>
      </w:r>
      <w:r>
        <w:rPr>
          <w:i/>
        </w:rPr>
        <w:tab/>
      </w:r>
      <w:r w:rsidR="00A12FBB" w:rsidRPr="00FC6251">
        <w:rPr>
          <w:i/>
        </w:rPr>
        <w:t xml:space="preserve">NFCC is also preparing to begin an ADN-RN to Bachelor of Science degree in Nursing in Fall 2017. </w:t>
      </w:r>
    </w:p>
    <w:p w14:paraId="2B55DFE7" w14:textId="4B809940" w:rsidR="00A12FBB" w:rsidRPr="00FC6251" w:rsidRDefault="00CE76B2" w:rsidP="00CE76B2">
      <w:pPr>
        <w:tabs>
          <w:tab w:val="left" w:pos="270"/>
        </w:tabs>
        <w:spacing w:after="0" w:line="360" w:lineRule="auto"/>
        <w:ind w:left="540" w:hanging="540"/>
        <w:contextualSpacing/>
        <w:rPr>
          <w:i/>
        </w:rPr>
      </w:pPr>
      <w:r>
        <w:rPr>
          <w:i/>
        </w:rPr>
        <w:tab/>
      </w:r>
      <w:r>
        <w:rPr>
          <w:i/>
        </w:rPr>
        <w:tab/>
      </w:r>
      <w:r w:rsidR="00A12FBB" w:rsidRPr="00FC6251">
        <w:rPr>
          <w:i/>
        </w:rPr>
        <w:t>With the number of programs slated to begin over the next year, this department will be focused on effective support and continuous improvement of these programs, as well as for the programs already established. The programs selected meet the current needs of our local industry; programs have not yet been identified beyond what we offer and those programs mentioned in the program development plans. However, the CTE department remains committed to listening and responding to local and regional needs as they emerge.</w:t>
      </w:r>
    </w:p>
    <w:p w14:paraId="187B6FA2" w14:textId="77777777" w:rsidR="00A12FBB" w:rsidRDefault="00A12FBB" w:rsidP="00D0076D">
      <w:pPr>
        <w:spacing w:after="0" w:line="360" w:lineRule="auto"/>
        <w:contextualSpacing/>
      </w:pPr>
    </w:p>
    <w:p w14:paraId="49EFEC8F" w14:textId="77777777" w:rsidR="00771FBC" w:rsidRDefault="00771FBC">
      <w:pPr>
        <w:rPr>
          <w:rFonts w:ascii="Calibri" w:eastAsia="Times New Roman" w:hAnsi="Calibri" w:cs="Calibri"/>
          <w:b/>
          <w:iCs/>
          <w:color w:val="E36C0A" w:themeColor="accent6" w:themeShade="BF"/>
        </w:rPr>
      </w:pPr>
      <w:r>
        <w:rPr>
          <w:rFonts w:ascii="Calibri" w:eastAsia="Times New Roman" w:hAnsi="Calibri" w:cs="Calibri"/>
          <w:b/>
          <w:iCs/>
          <w:color w:val="E36C0A" w:themeColor="accent6" w:themeShade="BF"/>
        </w:rPr>
        <w:br w:type="page"/>
      </w:r>
    </w:p>
    <w:p w14:paraId="5721D5C6" w14:textId="1CAD9312" w:rsidR="00536DC5" w:rsidRPr="00536DC5" w:rsidRDefault="00536DC5" w:rsidP="00536DC5">
      <w:pPr>
        <w:spacing w:after="0" w:line="360" w:lineRule="auto"/>
        <w:jc w:val="both"/>
        <w:rPr>
          <w:i/>
          <w:color w:val="E36C0A" w:themeColor="accent6" w:themeShade="BF"/>
        </w:rPr>
      </w:pPr>
      <w:r w:rsidRPr="00536DC5">
        <w:rPr>
          <w:rFonts w:ascii="Calibri" w:eastAsia="Times New Roman" w:hAnsi="Calibri" w:cs="Calibri"/>
          <w:b/>
          <w:iCs/>
          <w:color w:val="E36C0A" w:themeColor="accent6" w:themeShade="BF"/>
        </w:rPr>
        <w:t xml:space="preserve">Measurement and Evaluation of Existing </w:t>
      </w:r>
      <w:r w:rsidRPr="00536DC5">
        <w:rPr>
          <w:b/>
          <w:color w:val="E36C0A" w:themeColor="accent6" w:themeShade="BF"/>
        </w:rPr>
        <w:t xml:space="preserve">North Florida Community College </w:t>
      </w:r>
      <w:r w:rsidRPr="00536DC5">
        <w:rPr>
          <w:rFonts w:ascii="Calibri" w:eastAsia="Times New Roman" w:hAnsi="Calibri" w:cs="Calibri"/>
          <w:b/>
          <w:iCs/>
          <w:color w:val="E36C0A" w:themeColor="accent6" w:themeShade="BF"/>
        </w:rPr>
        <w:t>Programs</w:t>
      </w:r>
    </w:p>
    <w:p w14:paraId="214EBC6F" w14:textId="08F771C1" w:rsidR="00A12FBB" w:rsidRDefault="00A12FBB" w:rsidP="00D0076D">
      <w:pPr>
        <w:spacing w:after="0" w:line="360" w:lineRule="auto"/>
        <w:contextualSpacing/>
      </w:pPr>
      <w:r w:rsidRPr="00FC6251">
        <w:rPr>
          <w:i/>
        </w:rPr>
        <w:t>Prior to beginning the application process with FLDOE to offer an ADN-RN to Bachelor of Science degree in Nursing (BSN), graduates, including those currently working in field, from NFCC's Associate in Science Degree for Registered Nursing (ADN-RN) were contacted regarding their interest in earning a BSN degree. Graduates were also queried about their interest in earning a BSN degree from NFCC. Respondents indicated that the additional academic curriculum and advanced degree would allow them to enter degree-related leadership positions at the current workplaces, continue educational training, or pursue related career pathways. The overwhelming response was positive to the questions about earning a BSN and doing so at NFCC sho</w:t>
      </w:r>
      <w:r w:rsidR="005E015A">
        <w:rPr>
          <w:i/>
        </w:rPr>
        <w:t>uld a program become available.</w:t>
      </w:r>
      <w:r w:rsidRPr="00FC6251">
        <w:rPr>
          <w:i/>
        </w:rPr>
        <w:t xml:space="preserve"> This positive feedback, in addition to support from major health care agencies for nurses with BSN degrees in NFCC's service district. This feedback was the impetus for beginning the BSN application process.</w:t>
      </w:r>
    </w:p>
    <w:p w14:paraId="649FAB50" w14:textId="77777777" w:rsidR="00A12FBB" w:rsidRDefault="00A12FBB" w:rsidP="00D0076D">
      <w:pPr>
        <w:spacing w:after="0" w:line="360" w:lineRule="auto"/>
        <w:contextualSpacing/>
      </w:pPr>
    </w:p>
    <w:p w14:paraId="1F8077F3" w14:textId="27E6E28E" w:rsidR="00A12FBB" w:rsidRDefault="00A12FBB" w:rsidP="00D0076D">
      <w:pPr>
        <w:spacing w:after="0" w:line="360" w:lineRule="auto"/>
        <w:contextualSpacing/>
      </w:pPr>
      <w:r w:rsidRPr="00FC6251">
        <w:rPr>
          <w:i/>
        </w:rPr>
        <w:t>Career and Technical Program faculty, staff, and administrators work with Advisory Committees comprised of business and industry professionals in NFCC's 6-county service district.</w:t>
      </w:r>
      <w:r w:rsidR="00EE6193">
        <w:rPr>
          <w:i/>
        </w:rPr>
        <w:t xml:space="preserve"> </w:t>
      </w:r>
      <w:r w:rsidRPr="00FC6251">
        <w:rPr>
          <w:i/>
        </w:rPr>
        <w:t>These professionals are consulted on a regular basis in a variety of ways: committee meetings, individual meetings at various work places, and surveys that gauge satisfaction with student learning, student programs, and student employment. The Associate De</w:t>
      </w:r>
      <w:r w:rsidR="005E015A">
        <w:rPr>
          <w:i/>
        </w:rPr>
        <w:t>an also attends workforce round</w:t>
      </w:r>
      <w:r w:rsidRPr="00FC6251">
        <w:rPr>
          <w:i/>
        </w:rPr>
        <w:t>table discussions with economic development representatives as well as business and industry leaders, and he participates in local service organizations, such as Rotary and Kiwanis, in an additional effort to meet with the public and represent the College.</w:t>
      </w:r>
    </w:p>
    <w:p w14:paraId="1E86565C" w14:textId="77777777" w:rsidR="00A12FBB" w:rsidRDefault="00A12FBB" w:rsidP="00D0076D">
      <w:pPr>
        <w:spacing w:after="0" w:line="360" w:lineRule="auto"/>
        <w:contextualSpacing/>
      </w:pPr>
    </w:p>
    <w:p w14:paraId="22ABB9ED" w14:textId="598C61F8" w:rsidR="00A12FBB" w:rsidRPr="00771FBC" w:rsidRDefault="00771FBC" w:rsidP="00D0076D">
      <w:pPr>
        <w:spacing w:after="0" w:line="360" w:lineRule="auto"/>
        <w:contextualSpacing/>
        <w:rPr>
          <w:i/>
        </w:rPr>
      </w:pPr>
      <w:r w:rsidRPr="00771FBC">
        <w:rPr>
          <w:i/>
        </w:rPr>
        <w:t xml:space="preserve">Qualitative measures </w:t>
      </w:r>
      <w:r w:rsidR="00A12FBB" w:rsidRPr="00771FBC">
        <w:rPr>
          <w:i/>
        </w:rPr>
        <w:t>use</w:t>
      </w:r>
      <w:r w:rsidRPr="00771FBC">
        <w:rPr>
          <w:i/>
        </w:rPr>
        <w:t>d</w:t>
      </w:r>
      <w:r w:rsidR="00A12FBB" w:rsidRPr="00771FBC">
        <w:rPr>
          <w:i/>
        </w:rPr>
        <w:t xml:space="preserve"> </w:t>
      </w:r>
      <w:r w:rsidRPr="00771FBC">
        <w:rPr>
          <w:i/>
        </w:rPr>
        <w:t xml:space="preserve">by NFCC </w:t>
      </w:r>
      <w:r w:rsidR="00A12FBB" w:rsidRPr="00771FBC">
        <w:rPr>
          <w:i/>
        </w:rPr>
        <w:t>to evaluate</w:t>
      </w:r>
      <w:r w:rsidRPr="00771FBC">
        <w:rPr>
          <w:i/>
        </w:rPr>
        <w:t xml:space="preserve"> existing programs are:</w:t>
      </w:r>
    </w:p>
    <w:p w14:paraId="31087CE9" w14:textId="437D6AE4" w:rsidR="00A12FBB" w:rsidRPr="00CE76B2" w:rsidRDefault="00771FBC" w:rsidP="00CE76B2">
      <w:pPr>
        <w:spacing w:after="0" w:line="360" w:lineRule="auto"/>
        <w:ind w:left="450" w:hanging="450"/>
        <w:contextualSpacing/>
      </w:pPr>
      <w:r>
        <w:t xml:space="preserve">    </w:t>
      </w:r>
      <w:r w:rsidR="00CE76B2">
        <w:t xml:space="preserve">  -</w:t>
      </w:r>
      <w:r w:rsidR="00CE76B2">
        <w:tab/>
      </w:r>
      <w:r w:rsidR="00A12FBB" w:rsidRPr="00CE76B2">
        <w:rPr>
          <w:i/>
        </w:rPr>
        <w:t>Student Surveys - course evaluations and program evaluation</w:t>
      </w:r>
    </w:p>
    <w:p w14:paraId="2DACB8E2" w14:textId="77777777" w:rsidR="00A12FBB" w:rsidRPr="00CE76B2" w:rsidRDefault="00A12FBB" w:rsidP="00CE76B2">
      <w:pPr>
        <w:pStyle w:val="ListParagraph"/>
        <w:numPr>
          <w:ilvl w:val="0"/>
          <w:numId w:val="36"/>
        </w:numPr>
        <w:spacing w:after="0" w:line="360" w:lineRule="auto"/>
        <w:ind w:left="450" w:hanging="180"/>
        <w:rPr>
          <w:i/>
        </w:rPr>
      </w:pPr>
      <w:r w:rsidRPr="00CE76B2">
        <w:rPr>
          <w:i/>
        </w:rPr>
        <w:t>Graduating Student Feedback Surveys</w:t>
      </w:r>
    </w:p>
    <w:p w14:paraId="563D7F75" w14:textId="77777777" w:rsidR="00A12FBB" w:rsidRPr="00CE76B2" w:rsidRDefault="00A12FBB" w:rsidP="00CE76B2">
      <w:pPr>
        <w:pStyle w:val="ListParagraph"/>
        <w:numPr>
          <w:ilvl w:val="0"/>
          <w:numId w:val="36"/>
        </w:numPr>
        <w:spacing w:after="0" w:line="360" w:lineRule="auto"/>
        <w:ind w:left="450" w:hanging="180"/>
        <w:rPr>
          <w:i/>
        </w:rPr>
      </w:pPr>
      <w:r w:rsidRPr="00CE76B2">
        <w:rPr>
          <w:i/>
        </w:rPr>
        <w:t>Employer Surveys</w:t>
      </w:r>
    </w:p>
    <w:p w14:paraId="104F7EAD" w14:textId="77777777" w:rsidR="00A12FBB" w:rsidRDefault="00A12FBB" w:rsidP="00CE76B2">
      <w:pPr>
        <w:pStyle w:val="ListParagraph"/>
        <w:numPr>
          <w:ilvl w:val="0"/>
          <w:numId w:val="36"/>
        </w:numPr>
        <w:spacing w:after="0" w:line="360" w:lineRule="auto"/>
        <w:ind w:left="450" w:hanging="180"/>
      </w:pPr>
      <w:r w:rsidRPr="00CE76B2">
        <w:rPr>
          <w:i/>
        </w:rPr>
        <w:t>Advisory Council Meeting Discussions, as recorded in meeting minutes</w:t>
      </w:r>
      <w:r w:rsidRPr="00CE76B2">
        <w:rPr>
          <w:i/>
        </w:rPr>
        <w:cr/>
      </w:r>
    </w:p>
    <w:p w14:paraId="37E366B3" w14:textId="7BD2AF4A" w:rsidR="00A12FBB" w:rsidRPr="00FC6251" w:rsidRDefault="00A12FBB" w:rsidP="00D0076D">
      <w:pPr>
        <w:spacing w:after="0" w:line="360" w:lineRule="auto"/>
        <w:contextualSpacing/>
        <w:rPr>
          <w:i/>
        </w:rPr>
      </w:pPr>
      <w:r w:rsidRPr="00FC6251">
        <w:rPr>
          <w:i/>
        </w:rPr>
        <w:t>NFCC educational programs assess student learning outcomes, program completion rates, graduate licensure rates, and graduate employment rates.</w:t>
      </w:r>
      <w:r w:rsidR="00EE6193">
        <w:rPr>
          <w:i/>
        </w:rPr>
        <w:t xml:space="preserve"> </w:t>
      </w:r>
      <w:r w:rsidRPr="00FC6251">
        <w:rPr>
          <w:i/>
        </w:rPr>
        <w:t>Additionally, program directors are asked to set, assess, and report at least 5 student learning outcomes per program as well as additional outcomes that measure completion, licensure, and employment.</w:t>
      </w:r>
      <w:r w:rsidR="00EE6193">
        <w:rPr>
          <w:i/>
        </w:rPr>
        <w:t xml:space="preserve"> </w:t>
      </w:r>
    </w:p>
    <w:p w14:paraId="29E7B446" w14:textId="0DD55532" w:rsidR="00A12FBB" w:rsidRPr="00FC6251" w:rsidRDefault="00A12FBB" w:rsidP="00D0076D">
      <w:pPr>
        <w:spacing w:after="0" w:line="360" w:lineRule="auto"/>
        <w:contextualSpacing/>
        <w:rPr>
          <w:i/>
        </w:rPr>
      </w:pPr>
      <w:r w:rsidRPr="00FC6251">
        <w:rPr>
          <w:i/>
        </w:rPr>
        <w:t>Program Directors and faculty are then asked to determine which courses and assessments will be selected for assessment (mapping).</w:t>
      </w:r>
      <w:r w:rsidR="00EE6193">
        <w:rPr>
          <w:i/>
        </w:rPr>
        <w:t xml:space="preserve"> </w:t>
      </w:r>
      <w:r w:rsidRPr="00FC6251">
        <w:rPr>
          <w:i/>
        </w:rPr>
        <w:t>Courses are generally selected across the length of the program to determine growth of student learning.</w:t>
      </w:r>
      <w:r w:rsidR="00EE6193">
        <w:rPr>
          <w:i/>
        </w:rPr>
        <w:t xml:space="preserve"> </w:t>
      </w:r>
      <w:r w:rsidRPr="00FC6251">
        <w:rPr>
          <w:i/>
        </w:rPr>
        <w:t>Results are reported annually to the College; every three years, the program reviews the data to assess its effectiveness in achieving the established outcomes. Discussion of results with Advisory Councils regarding student achievement as well as observed and reported behavior of graduates employed in the workplace can then be discussed.</w:t>
      </w:r>
    </w:p>
    <w:p w14:paraId="38FBB3B4" w14:textId="77777777" w:rsidR="00A12FBB" w:rsidRPr="00FC6251" w:rsidRDefault="00A12FBB" w:rsidP="00D0076D">
      <w:pPr>
        <w:spacing w:after="0" w:line="360" w:lineRule="auto"/>
        <w:contextualSpacing/>
        <w:rPr>
          <w:i/>
        </w:rPr>
      </w:pPr>
      <w:r w:rsidRPr="00FC6251">
        <w:rPr>
          <w:i/>
        </w:rPr>
        <w:t xml:space="preserve">Program outcomes for Career and Technical Education programs, including Associate in Science degrees, College Credit Certificates, and Postsecondary Adult Vocational Certificates, are based on current FLDOE Curriculum Frameworks for each program. </w:t>
      </w:r>
    </w:p>
    <w:p w14:paraId="2B29C4CD" w14:textId="13790A98" w:rsidR="00A12FBB" w:rsidRPr="00FC6251" w:rsidRDefault="00A12FBB" w:rsidP="00D0076D">
      <w:pPr>
        <w:spacing w:after="0" w:line="360" w:lineRule="auto"/>
        <w:contextualSpacing/>
        <w:rPr>
          <w:i/>
        </w:rPr>
      </w:pPr>
      <w:r w:rsidRPr="00FC6251">
        <w:rPr>
          <w:i/>
        </w:rPr>
        <w:t>General Education Competencies for students pursuing Associate in Arts degrees with plans to transfer to a university are established by a committee comprised of academic faculty.</w:t>
      </w:r>
      <w:r w:rsidR="00EE6193">
        <w:rPr>
          <w:i/>
        </w:rPr>
        <w:t xml:space="preserve"> </w:t>
      </w:r>
      <w:r w:rsidRPr="00FC6251">
        <w:rPr>
          <w:i/>
        </w:rPr>
        <w:t>Once competencies are established, the mapping process used by CTE programs is applied to courses identified by FLDOE as General Education Core courses. Again, courses are selected across the program to determine growth of student learning.</w:t>
      </w:r>
      <w:r w:rsidR="00EE6193">
        <w:rPr>
          <w:i/>
        </w:rPr>
        <w:t xml:space="preserve"> </w:t>
      </w:r>
    </w:p>
    <w:p w14:paraId="7C6FC017" w14:textId="4481B433" w:rsidR="00A12FBB" w:rsidRPr="00FC6251" w:rsidRDefault="00A12FBB" w:rsidP="00D0076D">
      <w:pPr>
        <w:spacing w:after="0" w:line="360" w:lineRule="auto"/>
        <w:contextualSpacing/>
        <w:rPr>
          <w:i/>
        </w:rPr>
      </w:pPr>
      <w:r w:rsidRPr="00FC6251">
        <w:rPr>
          <w:i/>
        </w:rPr>
        <w:t xml:space="preserve">Results are reported annually to the College; every three years, the program reviews the data to assess its effectiveness in achieving the established outcomes. Assessment results can then be discussed during articulation agreement meetings between the college and the </w:t>
      </w:r>
      <w:r w:rsidR="00484D64" w:rsidRPr="00FC6251">
        <w:rPr>
          <w:i/>
        </w:rPr>
        <w:t>public-school</w:t>
      </w:r>
      <w:r w:rsidRPr="00FC6251">
        <w:rPr>
          <w:i/>
        </w:rPr>
        <w:t xml:space="preserve"> districts within our service district and universities.</w:t>
      </w:r>
    </w:p>
    <w:p w14:paraId="66292777" w14:textId="77777777" w:rsidR="00A12FBB" w:rsidRDefault="00A12FBB" w:rsidP="00D0076D">
      <w:pPr>
        <w:spacing w:after="0" w:line="360" w:lineRule="auto"/>
        <w:contextualSpacing/>
      </w:pPr>
    </w:p>
    <w:p w14:paraId="70B1E164" w14:textId="77777777" w:rsidR="00536DC5" w:rsidRPr="00536DC5" w:rsidRDefault="00536DC5" w:rsidP="00536DC5">
      <w:pPr>
        <w:spacing w:after="0" w:line="360" w:lineRule="auto"/>
        <w:jc w:val="both"/>
        <w:rPr>
          <w:rFonts w:ascii="Calibri" w:eastAsia="Times New Roman" w:hAnsi="Calibri" w:cs="Calibri"/>
          <w:b/>
          <w:iCs/>
          <w:color w:val="E36C0A" w:themeColor="accent6" w:themeShade="BF"/>
        </w:rPr>
      </w:pPr>
      <w:r w:rsidRPr="00536DC5">
        <w:rPr>
          <w:rFonts w:ascii="Calibri" w:eastAsia="Times New Roman" w:hAnsi="Calibri" w:cs="Calibri"/>
          <w:b/>
          <w:iCs/>
          <w:color w:val="E36C0A" w:themeColor="accent6" w:themeShade="BF"/>
        </w:rPr>
        <w:t xml:space="preserve">Data Sources and Collection Methods used in the </w:t>
      </w:r>
      <w:r w:rsidRPr="00536DC5">
        <w:rPr>
          <w:b/>
          <w:color w:val="E36C0A" w:themeColor="accent6" w:themeShade="BF"/>
        </w:rPr>
        <w:t xml:space="preserve">North Florida Community College </w:t>
      </w:r>
      <w:r w:rsidRPr="00536DC5">
        <w:rPr>
          <w:rFonts w:ascii="Calibri" w:eastAsia="Times New Roman" w:hAnsi="Calibri" w:cs="Calibri"/>
          <w:b/>
          <w:iCs/>
          <w:color w:val="E36C0A" w:themeColor="accent6" w:themeShade="BF"/>
        </w:rPr>
        <w:t>Program Development Process</w:t>
      </w:r>
    </w:p>
    <w:p w14:paraId="397F7A34" w14:textId="6B13F093" w:rsidR="00A12FBB" w:rsidRDefault="00A12FBB" w:rsidP="00D0076D">
      <w:pPr>
        <w:spacing w:after="0" w:line="360" w:lineRule="auto"/>
        <w:contextualSpacing/>
      </w:pPr>
      <w:r w:rsidRPr="00FC6251">
        <w:rPr>
          <w:i/>
        </w:rPr>
        <w:t>The Associate Dean sits on the Local Workforce Board and is actively engaged on several projects with CareerSource. He attends local and regional Economic Development meetings and summits where workforce needs are addressed. He meets with business and industry leaders at various public service functions involving civic organizations. As needs are addressed, state and local data are collected and analyzed. Surveys have been sent to various agencies asking for their input regarding to potential student placement and future job openings.</w:t>
      </w:r>
    </w:p>
    <w:p w14:paraId="6A7FFC46" w14:textId="77777777" w:rsidR="00A12FBB" w:rsidRDefault="00A12FBB" w:rsidP="00D0076D">
      <w:pPr>
        <w:spacing w:after="0" w:line="360" w:lineRule="auto"/>
        <w:contextualSpacing/>
      </w:pPr>
    </w:p>
    <w:p w14:paraId="4AFDEC09" w14:textId="1669FF5A" w:rsidR="00A12FBB" w:rsidRPr="00771FBC" w:rsidRDefault="00771FBC" w:rsidP="00D0076D">
      <w:pPr>
        <w:spacing w:after="0" w:line="360" w:lineRule="auto"/>
        <w:contextualSpacing/>
        <w:rPr>
          <w:i/>
        </w:rPr>
      </w:pPr>
      <w:r w:rsidRPr="00771FBC">
        <w:rPr>
          <w:i/>
        </w:rPr>
        <w:t>M</w:t>
      </w:r>
      <w:r w:rsidR="00A12FBB" w:rsidRPr="00771FBC">
        <w:rPr>
          <w:i/>
        </w:rPr>
        <w:t xml:space="preserve">ajor contributing factors to student success and program completion at </w:t>
      </w:r>
      <w:r w:rsidRPr="00771FBC">
        <w:rPr>
          <w:i/>
        </w:rPr>
        <w:t>NFCC are considered to be:</w:t>
      </w:r>
      <w:r w:rsidR="00A12FBB" w:rsidRPr="00771FBC">
        <w:rPr>
          <w:i/>
        </w:rPr>
        <w:t xml:space="preserve"> </w:t>
      </w:r>
    </w:p>
    <w:p w14:paraId="0A54F09C" w14:textId="76EF84D4" w:rsidR="00A12FBB" w:rsidRPr="00CE76B2" w:rsidRDefault="00771FBC" w:rsidP="00CE76B2">
      <w:pPr>
        <w:spacing w:after="0" w:line="360" w:lineRule="auto"/>
        <w:ind w:left="540" w:hanging="540"/>
        <w:contextualSpacing/>
      </w:pPr>
      <w:r>
        <w:t xml:space="preserve">   </w:t>
      </w:r>
      <w:r w:rsidR="00CE76B2">
        <w:t xml:space="preserve">  </w:t>
      </w:r>
      <w:r w:rsidR="00A12FBB" w:rsidRPr="00CE76B2">
        <w:rPr>
          <w:i/>
        </w:rPr>
        <w:t xml:space="preserve">1. </w:t>
      </w:r>
      <w:r w:rsidR="00CE76B2">
        <w:rPr>
          <w:i/>
        </w:rPr>
        <w:t xml:space="preserve"> </w:t>
      </w:r>
      <w:r w:rsidR="00A12FBB" w:rsidRPr="00CE76B2">
        <w:rPr>
          <w:i/>
        </w:rPr>
        <w:t>Low teacher-student ratio/small classes</w:t>
      </w:r>
    </w:p>
    <w:p w14:paraId="779F5441" w14:textId="1504ADBE" w:rsidR="00A12FBB" w:rsidRPr="00CE76B2" w:rsidRDefault="00A12FBB" w:rsidP="00CE76B2">
      <w:pPr>
        <w:pStyle w:val="ListParagraph"/>
        <w:numPr>
          <w:ilvl w:val="0"/>
          <w:numId w:val="37"/>
        </w:numPr>
        <w:spacing w:after="0" w:line="360" w:lineRule="auto"/>
        <w:ind w:left="540" w:hanging="270"/>
        <w:rPr>
          <w:i/>
        </w:rPr>
      </w:pPr>
      <w:r w:rsidRPr="00CE76B2">
        <w:rPr>
          <w:i/>
        </w:rPr>
        <w:t>Rigor of curriculum</w:t>
      </w:r>
    </w:p>
    <w:p w14:paraId="36703BAC" w14:textId="03F75F2B" w:rsidR="00A12FBB" w:rsidRPr="00CE76B2" w:rsidRDefault="00A12FBB" w:rsidP="00CE76B2">
      <w:pPr>
        <w:pStyle w:val="ListParagraph"/>
        <w:numPr>
          <w:ilvl w:val="0"/>
          <w:numId w:val="37"/>
        </w:numPr>
        <w:spacing w:after="0" w:line="360" w:lineRule="auto"/>
        <w:ind w:left="540" w:hanging="270"/>
        <w:rPr>
          <w:i/>
        </w:rPr>
      </w:pPr>
      <w:r w:rsidRPr="00CE76B2">
        <w:rPr>
          <w:i/>
        </w:rPr>
        <w:t>Strong academic support programs</w:t>
      </w:r>
    </w:p>
    <w:p w14:paraId="41917575" w14:textId="3C5DC95B" w:rsidR="00536DC5" w:rsidRDefault="00A12FBB" w:rsidP="00D0076D">
      <w:pPr>
        <w:pStyle w:val="ListParagraph"/>
        <w:numPr>
          <w:ilvl w:val="0"/>
          <w:numId w:val="37"/>
        </w:numPr>
        <w:spacing w:after="0" w:line="360" w:lineRule="auto"/>
        <w:ind w:left="540" w:hanging="270"/>
      </w:pPr>
      <w:r w:rsidRPr="00CE76B2">
        <w:rPr>
          <w:i/>
        </w:rPr>
        <w:t>Strong collaboration between College programs and business and industry leaders leading to student employment opportunities</w:t>
      </w:r>
      <w:r>
        <w:cr/>
      </w:r>
    </w:p>
    <w:p w14:paraId="4A09897F" w14:textId="77777777" w:rsidR="00536DC5" w:rsidRPr="00536DC5" w:rsidRDefault="00536DC5" w:rsidP="00536DC5">
      <w:pPr>
        <w:spacing w:after="0" w:line="360" w:lineRule="auto"/>
        <w:jc w:val="both"/>
        <w:rPr>
          <w:rFonts w:ascii="Calibri" w:eastAsia="Times New Roman" w:hAnsi="Calibri" w:cs="Calibri"/>
          <w:b/>
          <w:iCs/>
          <w:color w:val="E36C0A" w:themeColor="accent6" w:themeShade="BF"/>
        </w:rPr>
      </w:pPr>
      <w:r w:rsidRPr="00536DC5">
        <w:rPr>
          <w:rFonts w:ascii="Calibri" w:eastAsia="Times New Roman" w:hAnsi="Calibri" w:cs="Calibri"/>
          <w:b/>
          <w:iCs/>
          <w:color w:val="E36C0A" w:themeColor="accent6" w:themeShade="BF"/>
        </w:rPr>
        <w:t xml:space="preserve">Job Placement Offices at the </w:t>
      </w:r>
      <w:r w:rsidRPr="00536DC5">
        <w:rPr>
          <w:b/>
          <w:color w:val="E36C0A" w:themeColor="accent6" w:themeShade="BF"/>
        </w:rPr>
        <w:t>North Florida Community College</w:t>
      </w:r>
    </w:p>
    <w:p w14:paraId="04E185F3" w14:textId="07AADB44" w:rsidR="00A12FBB" w:rsidRDefault="00A12FBB" w:rsidP="00D0076D">
      <w:pPr>
        <w:spacing w:after="0" w:line="360" w:lineRule="auto"/>
        <w:contextualSpacing/>
      </w:pPr>
      <w:r w:rsidRPr="00FC6251">
        <w:rPr>
          <w:i/>
        </w:rPr>
        <w:t>While there is no dedicated office or resource dedicated to student job placement, many Career Technical Education programs include internships with local business partners that often lead to student employment.</w:t>
      </w:r>
      <w:r w:rsidR="00EE6193">
        <w:rPr>
          <w:i/>
        </w:rPr>
        <w:t xml:space="preserve"> </w:t>
      </w:r>
      <w:r w:rsidRPr="00FC6251">
        <w:rPr>
          <w:i/>
        </w:rPr>
        <w:t>These partnerships are deliberately cultivated by the College and its industry partners for this purpose, and they are a benefit to both students and businesses.</w:t>
      </w:r>
    </w:p>
    <w:p w14:paraId="5ADC7545" w14:textId="77777777" w:rsidR="00A12FBB" w:rsidRDefault="00A12FBB" w:rsidP="00D0076D">
      <w:pPr>
        <w:spacing w:after="0" w:line="360" w:lineRule="auto"/>
        <w:contextualSpacing/>
      </w:pPr>
    </w:p>
    <w:p w14:paraId="568BC888" w14:textId="070A34D9" w:rsidR="00A12FBB" w:rsidRPr="00771FBC" w:rsidRDefault="00771FBC" w:rsidP="00D0076D">
      <w:pPr>
        <w:spacing w:after="0" w:line="360" w:lineRule="auto"/>
        <w:contextualSpacing/>
        <w:rPr>
          <w:i/>
        </w:rPr>
      </w:pPr>
      <w:r w:rsidRPr="00771FBC">
        <w:rPr>
          <w:i/>
        </w:rPr>
        <w:t>I</w:t>
      </w:r>
      <w:r w:rsidR="00A12FBB" w:rsidRPr="00771FBC">
        <w:rPr>
          <w:i/>
        </w:rPr>
        <w:t>nternship (or other) type opportunity</w:t>
      </w:r>
      <w:r w:rsidRPr="00771FBC">
        <w:rPr>
          <w:i/>
        </w:rPr>
        <w:t xml:space="preserve"> (</w:t>
      </w:r>
      <w:r w:rsidR="00A12FBB" w:rsidRPr="00771FBC">
        <w:rPr>
          <w:i/>
        </w:rPr>
        <w:t>i.e., that match an enrolled student with prospective business/employer</w:t>
      </w:r>
      <w:r w:rsidRPr="00771FBC">
        <w:rPr>
          <w:i/>
        </w:rPr>
        <w:t>) are currently offered in the following programs:</w:t>
      </w:r>
    </w:p>
    <w:p w14:paraId="4B98FBE5" w14:textId="318ED971" w:rsidR="00A12FBB" w:rsidRPr="002054E6" w:rsidRDefault="00771FBC" w:rsidP="002054E6">
      <w:pPr>
        <w:spacing w:after="0" w:line="360" w:lineRule="auto"/>
        <w:contextualSpacing/>
      </w:pPr>
      <w:r>
        <w:t xml:space="preserve">   </w:t>
      </w:r>
      <w:r w:rsidR="002054E6">
        <w:t xml:space="preserve">  </w:t>
      </w:r>
      <w:r w:rsidR="002054E6" w:rsidRPr="002054E6">
        <w:rPr>
          <w:i/>
        </w:rPr>
        <w:t>1) Medical</w:t>
      </w:r>
      <w:r w:rsidR="00A12FBB" w:rsidRPr="002054E6">
        <w:rPr>
          <w:i/>
        </w:rPr>
        <w:t xml:space="preserve"> Administrative Specialist</w:t>
      </w:r>
    </w:p>
    <w:p w14:paraId="47046F03" w14:textId="63E2329D" w:rsidR="00A12FBB" w:rsidRPr="00CE76B2" w:rsidRDefault="00A12FBB" w:rsidP="002054E6">
      <w:pPr>
        <w:pStyle w:val="ListParagraph"/>
        <w:numPr>
          <w:ilvl w:val="0"/>
          <w:numId w:val="39"/>
        </w:numPr>
        <w:spacing w:after="0" w:line="360" w:lineRule="auto"/>
        <w:ind w:left="540" w:hanging="270"/>
        <w:rPr>
          <w:i/>
        </w:rPr>
      </w:pPr>
      <w:r w:rsidRPr="00CE76B2">
        <w:rPr>
          <w:i/>
        </w:rPr>
        <w:t>Automation and Production Technology,</w:t>
      </w:r>
    </w:p>
    <w:p w14:paraId="1023925F" w14:textId="32B8710D" w:rsidR="00A12FBB" w:rsidRPr="00CE76B2" w:rsidRDefault="00A12FBB" w:rsidP="002054E6">
      <w:pPr>
        <w:pStyle w:val="ListParagraph"/>
        <w:numPr>
          <w:ilvl w:val="0"/>
          <w:numId w:val="39"/>
        </w:numPr>
        <w:spacing w:after="0" w:line="360" w:lineRule="auto"/>
        <w:ind w:left="540" w:hanging="270"/>
        <w:rPr>
          <w:i/>
        </w:rPr>
      </w:pPr>
      <w:r w:rsidRPr="00CE76B2">
        <w:rPr>
          <w:i/>
        </w:rPr>
        <w:t>Network Security</w:t>
      </w:r>
    </w:p>
    <w:p w14:paraId="3FB2F68B" w14:textId="4A1559AC" w:rsidR="00A12FBB" w:rsidRPr="00CE76B2" w:rsidRDefault="00A12FBB" w:rsidP="002054E6">
      <w:pPr>
        <w:pStyle w:val="ListParagraph"/>
        <w:numPr>
          <w:ilvl w:val="0"/>
          <w:numId w:val="39"/>
        </w:numPr>
        <w:spacing w:after="0" w:line="360" w:lineRule="auto"/>
        <w:ind w:left="540" w:hanging="270"/>
        <w:rPr>
          <w:i/>
        </w:rPr>
      </w:pPr>
      <w:r w:rsidRPr="00CE76B2">
        <w:rPr>
          <w:i/>
        </w:rPr>
        <w:t>AS Business Administration</w:t>
      </w:r>
    </w:p>
    <w:p w14:paraId="4FA8F688" w14:textId="30B6CFCC" w:rsidR="00A12FBB" w:rsidRPr="00CE76B2" w:rsidRDefault="00A12FBB" w:rsidP="002054E6">
      <w:pPr>
        <w:pStyle w:val="ListParagraph"/>
        <w:numPr>
          <w:ilvl w:val="0"/>
          <w:numId w:val="39"/>
        </w:numPr>
        <w:spacing w:after="0" w:line="360" w:lineRule="auto"/>
        <w:ind w:left="540" w:hanging="270"/>
        <w:rPr>
          <w:i/>
        </w:rPr>
      </w:pPr>
      <w:r w:rsidRPr="00CE76B2">
        <w:rPr>
          <w:i/>
        </w:rPr>
        <w:t>Health Information Technology Certificate Program</w:t>
      </w:r>
    </w:p>
    <w:p w14:paraId="2006968D" w14:textId="21205195" w:rsidR="00A12FBB" w:rsidRPr="00CE76B2" w:rsidRDefault="00A12FBB" w:rsidP="002054E6">
      <w:pPr>
        <w:pStyle w:val="ListParagraph"/>
        <w:numPr>
          <w:ilvl w:val="0"/>
          <w:numId w:val="39"/>
        </w:numPr>
        <w:spacing w:after="0" w:line="360" w:lineRule="auto"/>
        <w:ind w:left="540" w:hanging="270"/>
        <w:rPr>
          <w:i/>
        </w:rPr>
      </w:pPr>
      <w:r w:rsidRPr="00CE76B2">
        <w:rPr>
          <w:i/>
        </w:rPr>
        <w:t>Medical Coding and Billing (to begin Spring 2017)</w:t>
      </w:r>
    </w:p>
    <w:p w14:paraId="37CA5C37" w14:textId="411C22A3" w:rsidR="00A12FBB" w:rsidRPr="00CE76B2" w:rsidRDefault="00A12FBB" w:rsidP="002054E6">
      <w:pPr>
        <w:pStyle w:val="ListParagraph"/>
        <w:numPr>
          <w:ilvl w:val="0"/>
          <w:numId w:val="39"/>
        </w:numPr>
        <w:spacing w:after="0" w:line="360" w:lineRule="auto"/>
        <w:ind w:left="540" w:hanging="270"/>
        <w:rPr>
          <w:i/>
        </w:rPr>
      </w:pPr>
      <w:r w:rsidRPr="00CE76B2">
        <w:rPr>
          <w:i/>
        </w:rPr>
        <w:t>All Allied Health and EMS programs</w:t>
      </w:r>
    </w:p>
    <w:p w14:paraId="69407E46" w14:textId="77777777" w:rsidR="00A12FBB" w:rsidRDefault="00A12FBB" w:rsidP="00D0076D">
      <w:pPr>
        <w:spacing w:after="0" w:line="360" w:lineRule="auto"/>
        <w:contextualSpacing/>
      </w:pPr>
    </w:p>
    <w:p w14:paraId="2E217AD9" w14:textId="212934C9" w:rsidR="00A12FBB" w:rsidRDefault="00A12FBB" w:rsidP="00D0076D">
      <w:pPr>
        <w:spacing w:after="0" w:line="360" w:lineRule="auto"/>
        <w:contextualSpacing/>
      </w:pPr>
      <w:r w:rsidRPr="00FC6251">
        <w:rPr>
          <w:i/>
        </w:rPr>
        <w:t xml:space="preserve">The only other program that NFCC would consider adding on top of the programs </w:t>
      </w:r>
      <w:r w:rsidR="00771FBC">
        <w:rPr>
          <w:i/>
        </w:rPr>
        <w:t xml:space="preserve">already </w:t>
      </w:r>
      <w:r w:rsidRPr="00FC6251">
        <w:rPr>
          <w:i/>
        </w:rPr>
        <w:t>identified is an Industrial Machinery Maintenance program, but NFCC is hopeful that the AS in Engineering Technology specializing in Advanced Manufacturing will satisfy this need. NFCC has developed strong partnerships with local manufacturing firms that are represented on this advisory board, and these industry leaders will assist in the curriculum development to ensure that NFCC meets their workforce needs.</w:t>
      </w:r>
    </w:p>
    <w:p w14:paraId="5572AFB2" w14:textId="77777777" w:rsidR="00A12FBB" w:rsidRDefault="00A12FBB" w:rsidP="00D0076D">
      <w:pPr>
        <w:spacing w:after="0" w:line="360" w:lineRule="auto"/>
        <w:contextualSpacing/>
      </w:pPr>
    </w:p>
    <w:p w14:paraId="2C10DF58" w14:textId="5A56DC9C" w:rsidR="00A12FBB" w:rsidRDefault="00A12FBB" w:rsidP="00D0076D">
      <w:pPr>
        <w:spacing w:after="0" w:line="360" w:lineRule="auto"/>
        <w:contextualSpacing/>
      </w:pPr>
      <w:r w:rsidRPr="00FC6251">
        <w:rPr>
          <w:i/>
        </w:rPr>
        <w:t>All programs are modified to meet labor market needs while adhering to the standards and benchmarks set forth in the frameworks. One reason NFCC hosts advisory council meetings is to ensure NFCC's programs stay current with trends within the various industries served. Every three years, by statute, the frameworks must be reviewed and modified. The Associate Dean ensures that as framework reviews take place, program instructors and directors participate in order to ensure local industry needs are reflected in possible modifications at the state level.</w:t>
      </w:r>
    </w:p>
    <w:p w14:paraId="1E54FC53" w14:textId="77777777" w:rsidR="00A12FBB" w:rsidRDefault="00A12FBB" w:rsidP="00D0076D">
      <w:pPr>
        <w:spacing w:after="0" w:line="360" w:lineRule="auto"/>
        <w:contextualSpacing/>
      </w:pPr>
    </w:p>
    <w:p w14:paraId="123F567C" w14:textId="77777777" w:rsidR="00A12FBB" w:rsidRDefault="00A12FBB" w:rsidP="00D0076D">
      <w:pPr>
        <w:spacing w:after="0" w:line="360" w:lineRule="auto"/>
        <w:contextualSpacing/>
      </w:pPr>
    </w:p>
    <w:p w14:paraId="597ADEF4" w14:textId="146BC589" w:rsidR="00A12FBB" w:rsidRDefault="00A12FBB" w:rsidP="00D0076D">
      <w:pPr>
        <w:spacing w:after="0" w:line="360" w:lineRule="auto"/>
        <w:contextualSpacing/>
      </w:pPr>
      <w:r w:rsidRPr="00FC6251">
        <w:rPr>
          <w:i/>
        </w:rPr>
        <w:t>Most collaboration is done at program advisory committee meetings. Individual businesses are recruited through working with Career Source and Chambers of Commerce. The Associate Dean also serves as an active member of the Regional Workforce Board. Additionally, the Associate Dean attends workforce roundtable discussions with economic development representatives and business and industry leaders. The Associate Dean also participates in local service organizations, such as Rotary and Kiwanis, in an additional effort to meet with the public and represent the College.</w:t>
      </w:r>
    </w:p>
    <w:p w14:paraId="59C82F0D" w14:textId="77777777" w:rsidR="00A12FBB" w:rsidRDefault="00A12FBB" w:rsidP="00D0076D">
      <w:pPr>
        <w:spacing w:after="0" w:line="360" w:lineRule="auto"/>
        <w:contextualSpacing/>
      </w:pPr>
    </w:p>
    <w:p w14:paraId="7B120FD6" w14:textId="021516CF" w:rsidR="00A12FBB" w:rsidRPr="00FC6251" w:rsidRDefault="00A12FBB" w:rsidP="00771FBC">
      <w:pPr>
        <w:tabs>
          <w:tab w:val="left" w:pos="0"/>
        </w:tabs>
        <w:spacing w:after="0" w:line="360" w:lineRule="auto"/>
        <w:contextualSpacing/>
        <w:rPr>
          <w:i/>
        </w:rPr>
      </w:pPr>
      <w:r w:rsidRPr="00FC6251">
        <w:rPr>
          <w:i/>
        </w:rPr>
        <w:t>NFCC partners in the manufacturing sector are in need of graduate</w:t>
      </w:r>
      <w:r w:rsidR="00771FBC">
        <w:rPr>
          <w:i/>
        </w:rPr>
        <w:t xml:space="preserve">s with stronger skills in motor </w:t>
      </w:r>
      <w:r w:rsidRPr="00FC6251">
        <w:rPr>
          <w:i/>
        </w:rPr>
        <w:t xml:space="preserve">controls, programmable logic controllers, robotics troubleshooting and programming, welding, and industrial maintenance and repair. </w:t>
      </w:r>
    </w:p>
    <w:p w14:paraId="7EF678CD" w14:textId="450931AE" w:rsidR="00A12FBB" w:rsidRPr="00FC6251" w:rsidRDefault="00A12FBB" w:rsidP="00771FBC">
      <w:pPr>
        <w:spacing w:after="0" w:line="360" w:lineRule="auto"/>
        <w:contextualSpacing/>
        <w:rPr>
          <w:i/>
        </w:rPr>
      </w:pPr>
      <w:r w:rsidRPr="00FC6251">
        <w:rPr>
          <w:i/>
        </w:rPr>
        <w:t>Industry representatives from the logging and timber industry need to be able to hire more drivers with a CDL and logging experience. NFCC is working with those industry leaders in the logging industry and with Career Source to develop a Commercial Truck Driving school to begin in Spring 2017. Funding is the major obstacle. Career Source North Florida has submitted a grant proposal to Career Source Florida for $150,000 to assist with the purchase of two used semi-trucks, and industry leaders are willing to assist with the purchase of a third.</w:t>
      </w:r>
    </w:p>
    <w:p w14:paraId="50855E9C" w14:textId="38DAF735" w:rsidR="00A12FBB" w:rsidRPr="00FC6251" w:rsidRDefault="00A12FBB" w:rsidP="00771FBC">
      <w:pPr>
        <w:spacing w:after="0" w:line="360" w:lineRule="auto"/>
        <w:contextualSpacing/>
        <w:rPr>
          <w:i/>
        </w:rPr>
      </w:pPr>
      <w:r w:rsidRPr="00FC6251">
        <w:rPr>
          <w:i/>
        </w:rPr>
        <w:t>NFCC is also working toward offering an AS degree in Engineering Technology specializing in Advanced Manufacturing in order to better address the needs of manufacturing employers in the service district.</w:t>
      </w:r>
      <w:r w:rsidR="00EE6193">
        <w:rPr>
          <w:i/>
        </w:rPr>
        <w:t xml:space="preserve"> </w:t>
      </w:r>
      <w:r w:rsidRPr="00FC6251">
        <w:rPr>
          <w:i/>
        </w:rPr>
        <w:t>Funding for the AS degree in Engineering Technology is still being researched.</w:t>
      </w:r>
    </w:p>
    <w:p w14:paraId="584E4B9E" w14:textId="77777777" w:rsidR="00536DC5" w:rsidRDefault="00536DC5" w:rsidP="00536DC5">
      <w:pPr>
        <w:spacing w:after="0" w:line="360" w:lineRule="auto"/>
        <w:jc w:val="both"/>
        <w:rPr>
          <w:b/>
          <w:color w:val="E36C0A" w:themeColor="accent6" w:themeShade="BF"/>
        </w:rPr>
      </w:pPr>
    </w:p>
    <w:p w14:paraId="33B42067" w14:textId="28E79BBC" w:rsidR="00536DC5" w:rsidRPr="00536DC5" w:rsidRDefault="00536DC5" w:rsidP="00536DC5">
      <w:pPr>
        <w:spacing w:after="0" w:line="360" w:lineRule="auto"/>
        <w:jc w:val="both"/>
        <w:rPr>
          <w:rFonts w:ascii="Calibri" w:eastAsia="Times New Roman" w:hAnsi="Calibri" w:cs="Calibri"/>
          <w:b/>
          <w:bCs/>
          <w:color w:val="E36C0A" w:themeColor="accent6" w:themeShade="BF"/>
        </w:rPr>
      </w:pPr>
      <w:r w:rsidRPr="00536DC5">
        <w:rPr>
          <w:b/>
          <w:color w:val="E36C0A" w:themeColor="accent6" w:themeShade="BF"/>
        </w:rPr>
        <w:t xml:space="preserve">North Florida Community College </w:t>
      </w:r>
      <w:r w:rsidRPr="00536DC5">
        <w:rPr>
          <w:rFonts w:ascii="Calibri" w:eastAsia="Times New Roman" w:hAnsi="Calibri" w:cs="Calibri"/>
          <w:b/>
          <w:bCs/>
          <w:color w:val="E36C0A" w:themeColor="accent6" w:themeShade="BF"/>
        </w:rPr>
        <w:t xml:space="preserve">Institutional Research Roles and Responsibilities </w:t>
      </w:r>
    </w:p>
    <w:p w14:paraId="7E1EA695" w14:textId="031EBE44" w:rsidR="00A12FBB" w:rsidRDefault="00771FBC" w:rsidP="00D0076D">
      <w:pPr>
        <w:spacing w:after="0" w:line="360" w:lineRule="auto"/>
        <w:contextualSpacing/>
      </w:pPr>
      <w:r>
        <w:t>N/A</w:t>
      </w:r>
    </w:p>
    <w:p w14:paraId="78E991C5" w14:textId="77777777" w:rsidR="00A12FBB" w:rsidRDefault="00A12FBB" w:rsidP="00D0076D">
      <w:pPr>
        <w:spacing w:after="0" w:line="360" w:lineRule="auto"/>
        <w:contextualSpacing/>
      </w:pPr>
    </w:p>
    <w:p w14:paraId="2FA478C7" w14:textId="77777777" w:rsidR="00536DC5" w:rsidRPr="00536DC5" w:rsidRDefault="00536DC5" w:rsidP="00536DC5">
      <w:pPr>
        <w:spacing w:after="0" w:line="360" w:lineRule="auto"/>
        <w:jc w:val="both"/>
        <w:rPr>
          <w:rFonts w:ascii="Calibri" w:eastAsia="Times New Roman" w:hAnsi="Calibri" w:cs="Calibri"/>
          <w:b/>
          <w:iCs/>
          <w:color w:val="E36C0A" w:themeColor="accent6" w:themeShade="BF"/>
        </w:rPr>
      </w:pPr>
      <w:r w:rsidRPr="00536DC5">
        <w:rPr>
          <w:rFonts w:ascii="Calibri" w:eastAsia="Times New Roman" w:hAnsi="Calibri" w:cs="Calibri"/>
          <w:b/>
          <w:iCs/>
          <w:color w:val="E36C0A" w:themeColor="accent6" w:themeShade="BF"/>
        </w:rPr>
        <w:t xml:space="preserve">Suggestions and Recommendations by the </w:t>
      </w:r>
      <w:r w:rsidRPr="00536DC5">
        <w:rPr>
          <w:b/>
          <w:color w:val="E36C0A" w:themeColor="accent6" w:themeShade="BF"/>
        </w:rPr>
        <w:t xml:space="preserve">North Florida Community College </w:t>
      </w:r>
      <w:r w:rsidRPr="00536DC5">
        <w:rPr>
          <w:rFonts w:ascii="Calibri" w:eastAsia="Times New Roman" w:hAnsi="Calibri" w:cs="Calibri"/>
          <w:b/>
          <w:iCs/>
          <w:color w:val="E36C0A" w:themeColor="accent6" w:themeShade="BF"/>
        </w:rPr>
        <w:t>in Meeting Labor Market Demand in the Area</w:t>
      </w:r>
    </w:p>
    <w:p w14:paraId="299225C0" w14:textId="7685C300" w:rsidR="00771FBC" w:rsidRDefault="00771FBC" w:rsidP="00771FBC">
      <w:pPr>
        <w:spacing w:after="0" w:line="360" w:lineRule="auto"/>
        <w:contextualSpacing/>
      </w:pPr>
      <w:r w:rsidRPr="00FC6251">
        <w:rPr>
          <w:i/>
        </w:rPr>
        <w:t>To help the College become more effective at meeting the labor market demands, an increase in staffing for Career Technical Education (CTE) programs, including the addition of a position similar to the Director for Curriculum and Instruction, would be very useful. This person would assist with course syllabi review, program assessments and reporting, survey completions, and CTE advising and recruiting.</w:t>
      </w:r>
      <w:r>
        <w:rPr>
          <w:i/>
        </w:rPr>
        <w:t xml:space="preserve"> </w:t>
      </w:r>
      <w:r w:rsidRPr="00FC6251">
        <w:rPr>
          <w:i/>
        </w:rPr>
        <w:t>This additional staffing would allow the Associate Dean more time to meet with industry and economic development representatives and research possible new program areas.</w:t>
      </w:r>
    </w:p>
    <w:p w14:paraId="0D08DD68" w14:textId="71E5405D" w:rsidR="003D2F65" w:rsidRPr="005A4C2D" w:rsidRDefault="002B63AD" w:rsidP="002B63AD">
      <w:pPr>
        <w:pStyle w:val="Heading1"/>
        <w:rPr>
          <w:color w:val="E36C0A" w:themeColor="accent6" w:themeShade="BF"/>
        </w:rPr>
      </w:pPr>
      <w:bookmarkStart w:id="10" w:name="_Toc476668400"/>
      <w:r w:rsidRPr="005A4C2D">
        <w:rPr>
          <w:color w:val="E36C0A" w:themeColor="accent6" w:themeShade="BF"/>
        </w:rPr>
        <w:t>Conclusions</w:t>
      </w:r>
      <w:bookmarkEnd w:id="10"/>
      <w:r w:rsidRPr="005A4C2D">
        <w:rPr>
          <w:color w:val="E36C0A" w:themeColor="accent6" w:themeShade="BF"/>
        </w:rPr>
        <w:t xml:space="preserve"> </w:t>
      </w:r>
    </w:p>
    <w:p w14:paraId="3C20B5E9" w14:textId="77777777" w:rsidR="0026516F" w:rsidRPr="00511DA9" w:rsidRDefault="0026516F" w:rsidP="00DB29FF">
      <w:pPr>
        <w:spacing w:after="0" w:line="360" w:lineRule="auto"/>
        <w:contextualSpacing/>
        <w:jc w:val="both"/>
        <w:rPr>
          <w:highlight w:val="yellow"/>
        </w:rPr>
      </w:pPr>
    </w:p>
    <w:p w14:paraId="10638BDC" w14:textId="77777777" w:rsidR="002C3586" w:rsidRPr="002C3586" w:rsidRDefault="002C3586" w:rsidP="002C3586">
      <w:pPr>
        <w:spacing w:after="0" w:line="360" w:lineRule="auto"/>
        <w:contextualSpacing/>
        <w:jc w:val="both"/>
        <w:rPr>
          <w:rFonts w:cstheme="minorHAnsi"/>
        </w:rPr>
      </w:pPr>
      <w:r w:rsidRPr="002C3586">
        <w:rPr>
          <w:rFonts w:cstheme="minorHAnsi"/>
        </w:rPr>
        <w:t>In 2016, the FCS COP commissioned the Florida State University Center for Economic Forecasting and Analysis (FSU CEFA) to conduct a Gap and Economic Impact Analysis study in order to assess whether current college programs are adequately training and educating the local workforce in order to properly service the current and future needs of their respective regional economies. FSU CEFA first examined the major industries and occupations, by region and projected growth in the near future, as well as the potential salaries of graduates from regional colleges, by program or specialization. The study also looked at whether new programs should be created to address the evolving needs of local economies including where those skills are oversupplied and in demand, and a statewide look at how the college system may be in a position to fill major workforce gaps.</w:t>
      </w:r>
    </w:p>
    <w:p w14:paraId="55F93663" w14:textId="77777777" w:rsidR="002C3586" w:rsidRPr="002C3586" w:rsidRDefault="002C3586" w:rsidP="002C3586">
      <w:pPr>
        <w:spacing w:after="0" w:line="360" w:lineRule="auto"/>
        <w:contextualSpacing/>
        <w:jc w:val="both"/>
        <w:rPr>
          <w:rFonts w:cstheme="minorHAnsi"/>
        </w:rPr>
      </w:pPr>
    </w:p>
    <w:p w14:paraId="0B6D0C32" w14:textId="6AA19291" w:rsidR="007A16DF" w:rsidRPr="007B0541" w:rsidRDefault="002C3586" w:rsidP="007A16DF">
      <w:pPr>
        <w:spacing w:after="0" w:line="360" w:lineRule="auto"/>
        <w:contextualSpacing/>
        <w:jc w:val="both"/>
      </w:pPr>
      <w:r w:rsidRPr="002C3586">
        <w:rPr>
          <w:rFonts w:cstheme="minorHAnsi"/>
        </w:rPr>
        <w:t xml:space="preserve">Since 1990, the economic makeup of </w:t>
      </w:r>
      <w:r w:rsidRPr="002C3586">
        <w:t>employment ha</w:t>
      </w:r>
      <w:r>
        <w:t xml:space="preserve">s changed significantly in the </w:t>
      </w:r>
      <w:r w:rsidRPr="007B0541">
        <w:rPr>
          <w:rFonts w:eastAsiaTheme="minorEastAsia"/>
          <w:lang w:eastAsia="ko-KR"/>
        </w:rPr>
        <w:t>North Florida Community</w:t>
      </w:r>
      <w:r w:rsidRPr="002C3586">
        <w:t xml:space="preserve"> College area.</w:t>
      </w:r>
      <w:r>
        <w:t xml:space="preserve"> </w:t>
      </w:r>
      <w:r w:rsidR="00DB29FF" w:rsidRPr="007B0541">
        <w:t>The</w:t>
      </w:r>
      <w:r>
        <w:t xml:space="preserve">re is </w:t>
      </w:r>
      <w:r w:rsidR="00DB29FF" w:rsidRPr="007B0541">
        <w:t>a s</w:t>
      </w:r>
      <w:r w:rsidR="005A4C2D" w:rsidRPr="007B0541">
        <w:t xml:space="preserve">hift from </w:t>
      </w:r>
      <w:r w:rsidR="00B739EC" w:rsidRPr="007B0541">
        <w:t xml:space="preserve">Manufacturing (NAICS 32 and a bit 31), Retail Trade (NAICS 44), and Construction (NAICS 23) to Government (NAICS 92), Administrative and Support and Waste Management and Remediation Services (NACIS 56), and some Retail Trade (NAICS 45). </w:t>
      </w:r>
      <w:r w:rsidR="005A4C2D" w:rsidRPr="007B0541">
        <w:t xml:space="preserve">Currently the top three major economic sectors in the </w:t>
      </w:r>
      <w:r w:rsidR="00B739EC" w:rsidRPr="007B0541">
        <w:rPr>
          <w:rFonts w:eastAsiaTheme="minorEastAsia"/>
          <w:lang w:eastAsia="ko-KR"/>
        </w:rPr>
        <w:t>North Florida Community College</w:t>
      </w:r>
      <w:r w:rsidR="00B739EC" w:rsidRPr="007B0541">
        <w:t xml:space="preserve"> </w:t>
      </w:r>
      <w:r>
        <w:t xml:space="preserve">service </w:t>
      </w:r>
      <w:r w:rsidR="007A16DF" w:rsidRPr="007B0541">
        <w:t xml:space="preserve">are: </w:t>
      </w:r>
      <w:r w:rsidR="00B739EC" w:rsidRPr="007B0541">
        <w:t>Government (NAICS 90), Retail Trade (NAICS 44-45), and Manufacturing (NAICS 31-33).</w:t>
      </w:r>
      <w:r w:rsidR="00EE6193">
        <w:t xml:space="preserve"> </w:t>
      </w:r>
      <w:r w:rsidR="008C6A2E" w:rsidRPr="007B0541">
        <w:t>These economic sectors</w:t>
      </w:r>
      <w:r w:rsidR="00DB29FF" w:rsidRPr="007B0541">
        <w:t xml:space="preserve"> represent approximately </w:t>
      </w:r>
      <w:r w:rsidR="00B739EC" w:rsidRPr="007B0541">
        <w:t xml:space="preserve">36.6 </w:t>
      </w:r>
      <w:r w:rsidR="005A4C2D" w:rsidRPr="007B0541">
        <w:t xml:space="preserve">percent of the total employed </w:t>
      </w:r>
      <w:r w:rsidR="00DB29FF" w:rsidRPr="007B0541">
        <w:t xml:space="preserve">in </w:t>
      </w:r>
      <w:r w:rsidR="008C6A2E" w:rsidRPr="007B0541">
        <w:t xml:space="preserve">the </w:t>
      </w:r>
      <w:r w:rsidR="00B739EC" w:rsidRPr="007B0541">
        <w:rPr>
          <w:rFonts w:eastAsiaTheme="minorEastAsia"/>
          <w:lang w:eastAsia="ko-KR"/>
        </w:rPr>
        <w:t>North Florida Community College</w:t>
      </w:r>
      <w:r w:rsidR="00B739EC" w:rsidRPr="007B0541">
        <w:t xml:space="preserve"> </w:t>
      </w:r>
      <w:r w:rsidR="008C6A2E" w:rsidRPr="007B0541">
        <w:t xml:space="preserve">area, in </w:t>
      </w:r>
      <w:r w:rsidR="00DB29FF" w:rsidRPr="007B0541">
        <w:t xml:space="preserve">2015. </w:t>
      </w:r>
    </w:p>
    <w:p w14:paraId="3B50145D" w14:textId="41B0EF69" w:rsidR="00B739EC" w:rsidRPr="007B0541" w:rsidRDefault="006413FA" w:rsidP="00A302FB">
      <w:pPr>
        <w:spacing w:before="100" w:beforeAutospacing="1" w:after="100" w:afterAutospacing="1" w:line="360" w:lineRule="auto"/>
        <w:jc w:val="both"/>
        <w:rPr>
          <w:rFonts w:cs="Arial"/>
        </w:rPr>
      </w:pPr>
      <w:r w:rsidRPr="007B0541">
        <w:rPr>
          <w:rFonts w:eastAsia="Times New Roman" w:cs="Times New Roman"/>
        </w:rPr>
        <w:t xml:space="preserve">Based on </w:t>
      </w:r>
      <w:r w:rsidR="007A16DF" w:rsidRPr="007B0541">
        <w:rPr>
          <w:rFonts w:eastAsia="Times New Roman" w:cs="Times New Roman"/>
        </w:rPr>
        <w:t xml:space="preserve">Postsecondary, Associate and Bachelor’s degrees </w:t>
      </w:r>
      <w:r w:rsidR="00C422B6" w:rsidRPr="007B0541">
        <w:rPr>
          <w:rFonts w:eastAsia="Times New Roman" w:cs="Times New Roman"/>
        </w:rPr>
        <w:t>th</w:t>
      </w:r>
      <w:r w:rsidR="0023199C">
        <w:rPr>
          <w:rFonts w:eastAsia="Times New Roman" w:cs="Times New Roman"/>
        </w:rPr>
        <w:t>e</w:t>
      </w:r>
      <w:r w:rsidR="00C422B6" w:rsidRPr="007B0541">
        <w:rPr>
          <w:rFonts w:eastAsia="Times New Roman" w:cs="Times New Roman"/>
        </w:rPr>
        <w:t xml:space="preserve"> three relevant educational attainment levels</w:t>
      </w:r>
      <w:r w:rsidR="0035348A" w:rsidRPr="007B0541">
        <w:rPr>
          <w:rFonts w:eastAsia="Times New Roman" w:cs="Times New Roman"/>
        </w:rPr>
        <w:t xml:space="preserve"> in 2015</w:t>
      </w:r>
      <w:r w:rsidR="002C3586">
        <w:rPr>
          <w:rFonts w:eastAsia="Times New Roman" w:cs="Times New Roman"/>
        </w:rPr>
        <w:t xml:space="preserve">, </w:t>
      </w:r>
      <w:r w:rsidR="0064138E" w:rsidRPr="007B0541">
        <w:rPr>
          <w:rFonts w:eastAsia="Times New Roman" w:cs="Times New Roman"/>
        </w:rPr>
        <w:t>1</w:t>
      </w:r>
      <w:r w:rsidR="00B739EC" w:rsidRPr="007B0541">
        <w:rPr>
          <w:rFonts w:eastAsia="Times New Roman" w:cs="Times New Roman"/>
        </w:rPr>
        <w:t>5</w:t>
      </w:r>
      <w:r w:rsidR="006B3F76" w:rsidRPr="007B0541">
        <w:rPr>
          <w:rFonts w:eastAsia="Times New Roman" w:cs="Times New Roman"/>
        </w:rPr>
        <w:t>,</w:t>
      </w:r>
      <w:r w:rsidR="00B739EC" w:rsidRPr="007B0541">
        <w:rPr>
          <w:rFonts w:eastAsia="Times New Roman" w:cs="Times New Roman"/>
        </w:rPr>
        <w:t>650</w:t>
      </w:r>
      <w:r w:rsidR="00C422B6" w:rsidRPr="007B0541">
        <w:rPr>
          <w:rFonts w:eastAsia="Times New Roman" w:cs="Times New Roman"/>
        </w:rPr>
        <w:t xml:space="preserve"> </w:t>
      </w:r>
      <w:r w:rsidR="005F1FD3" w:rsidRPr="007B0541">
        <w:rPr>
          <w:rFonts w:eastAsia="Times New Roman" w:cs="Times New Roman"/>
        </w:rPr>
        <w:t>employees</w:t>
      </w:r>
      <w:r w:rsidR="002C3586">
        <w:rPr>
          <w:rFonts w:eastAsia="Times New Roman" w:cs="Times New Roman"/>
        </w:rPr>
        <w:t xml:space="preserve"> were represented</w:t>
      </w:r>
      <w:r w:rsidR="005F1FD3" w:rsidRPr="007B0541">
        <w:rPr>
          <w:rFonts w:eastAsia="Times New Roman" w:cs="Times New Roman"/>
        </w:rPr>
        <w:t>.</w:t>
      </w:r>
      <w:r w:rsidR="00C422B6" w:rsidRPr="007B0541">
        <w:rPr>
          <w:rFonts w:eastAsia="Times New Roman" w:cs="Times New Roman"/>
        </w:rPr>
        <w:t xml:space="preserve"> As projected by the Department of Economic Opportunity</w:t>
      </w:r>
      <w:r w:rsidR="008C6A2E" w:rsidRPr="007B0541">
        <w:rPr>
          <w:rFonts w:eastAsia="Times New Roman" w:cs="Times New Roman"/>
        </w:rPr>
        <w:t xml:space="preserve"> (DEO)</w:t>
      </w:r>
      <w:r w:rsidR="00C422B6" w:rsidRPr="007B0541">
        <w:rPr>
          <w:rFonts w:eastAsia="Times New Roman" w:cs="Times New Roman"/>
        </w:rPr>
        <w:t xml:space="preserve">, this number will increase to </w:t>
      </w:r>
      <w:r w:rsidR="00B739EC" w:rsidRPr="007B0541">
        <w:rPr>
          <w:rFonts w:eastAsia="Times New Roman" w:cs="Times New Roman"/>
        </w:rPr>
        <w:t>16,574</w:t>
      </w:r>
      <w:r w:rsidR="006B3F76" w:rsidRPr="007B0541">
        <w:rPr>
          <w:rFonts w:eastAsia="Times New Roman" w:cs="Times New Roman"/>
        </w:rPr>
        <w:t xml:space="preserve"> </w:t>
      </w:r>
      <w:r w:rsidR="00C422B6" w:rsidRPr="007B0541">
        <w:rPr>
          <w:rFonts w:eastAsia="Times New Roman" w:cs="Times New Roman"/>
        </w:rPr>
        <w:t>employees, in 2023.</w:t>
      </w:r>
      <w:r w:rsidR="00184252" w:rsidRPr="007B0541">
        <w:rPr>
          <w:rStyle w:val="FootnoteReference"/>
          <w:rFonts w:eastAsia="Times New Roman" w:cs="Times New Roman"/>
        </w:rPr>
        <w:footnoteReference w:id="30"/>
      </w:r>
      <w:r w:rsidR="00FE6C9C" w:rsidRPr="007B0541">
        <w:rPr>
          <w:rFonts w:eastAsia="Times New Roman" w:cs="Times New Roman"/>
        </w:rPr>
        <w:t xml:space="preserve"> </w:t>
      </w:r>
      <w:r w:rsidR="00184252" w:rsidRPr="007B0541">
        <w:rPr>
          <w:rFonts w:eastAsia="Times New Roman" w:cs="Times New Roman"/>
        </w:rPr>
        <w:t xml:space="preserve">The </w:t>
      </w:r>
      <w:r w:rsidR="00184252" w:rsidRPr="007B0541">
        <w:rPr>
          <w:rFonts w:eastAsia="Times New Roman" w:cs="Times New Roman"/>
          <w:bCs/>
        </w:rPr>
        <w:t>projected average annual job openings</w:t>
      </w:r>
      <w:r w:rsidR="00263414" w:rsidRPr="007B0541">
        <w:rPr>
          <w:rFonts w:eastAsia="Times New Roman" w:cs="Times New Roman"/>
          <w:bCs/>
        </w:rPr>
        <w:t xml:space="preserve"> </w:t>
      </w:r>
      <w:r w:rsidR="002C3586">
        <w:rPr>
          <w:rFonts w:eastAsia="Times New Roman" w:cs="Times New Roman"/>
          <w:bCs/>
        </w:rPr>
        <w:t>(to year 202</w:t>
      </w:r>
      <w:r w:rsidR="00263414" w:rsidRPr="007B0541">
        <w:rPr>
          <w:rFonts w:eastAsia="Times New Roman" w:cs="Times New Roman"/>
          <w:bCs/>
        </w:rPr>
        <w:t>3</w:t>
      </w:r>
      <w:r w:rsidR="002C3586">
        <w:rPr>
          <w:rFonts w:eastAsia="Times New Roman" w:cs="Times New Roman"/>
          <w:bCs/>
        </w:rPr>
        <w:t>)</w:t>
      </w:r>
      <w:r w:rsidR="00184252" w:rsidRPr="007B0541">
        <w:rPr>
          <w:rFonts w:eastAsia="Times New Roman" w:cs="Times New Roman"/>
          <w:bCs/>
        </w:rPr>
        <w:t xml:space="preserve">, including growth and replacement, are expected to be in the order of </w:t>
      </w:r>
      <w:r w:rsidR="00B739EC" w:rsidRPr="007B0541">
        <w:rPr>
          <w:rFonts w:eastAsia="Times New Roman" w:cs="Times New Roman"/>
          <w:bCs/>
        </w:rPr>
        <w:t>461</w:t>
      </w:r>
      <w:r w:rsidR="0035348A" w:rsidRPr="007B0541">
        <w:rPr>
          <w:rFonts w:eastAsia="Times New Roman" w:cs="Times New Roman"/>
          <w:bCs/>
        </w:rPr>
        <w:t xml:space="preserve"> in the </w:t>
      </w:r>
      <w:r w:rsidR="00B739EC" w:rsidRPr="007B0541">
        <w:rPr>
          <w:rFonts w:eastAsiaTheme="minorEastAsia"/>
          <w:lang w:eastAsia="ko-KR"/>
        </w:rPr>
        <w:t>North Florida Community College</w:t>
      </w:r>
      <w:r w:rsidR="00B739EC" w:rsidRPr="007B0541">
        <w:t xml:space="preserve"> </w:t>
      </w:r>
      <w:r w:rsidR="0035348A" w:rsidRPr="007B0541">
        <w:rPr>
          <w:rFonts w:eastAsia="Times New Roman" w:cs="Times New Roman"/>
          <w:bCs/>
        </w:rPr>
        <w:t>area</w:t>
      </w:r>
      <w:r w:rsidR="00184252" w:rsidRPr="007B0541">
        <w:rPr>
          <w:rFonts w:eastAsia="Times New Roman" w:cs="Times New Roman"/>
          <w:bCs/>
        </w:rPr>
        <w:t>.</w:t>
      </w:r>
      <w:r w:rsidR="00184252" w:rsidRPr="007B0541">
        <w:t xml:space="preserve"> </w:t>
      </w:r>
      <w:r w:rsidR="00C422B6" w:rsidRPr="007B0541">
        <w:t xml:space="preserve">The larger </w:t>
      </w:r>
      <w:r w:rsidR="00184252" w:rsidRPr="007B0541">
        <w:t xml:space="preserve">average annual </w:t>
      </w:r>
      <w:r w:rsidR="00C422B6" w:rsidRPr="007B0541">
        <w:t xml:space="preserve">employment </w:t>
      </w:r>
      <w:r w:rsidR="0035348A" w:rsidRPr="007B0541">
        <w:t xml:space="preserve">demand, or </w:t>
      </w:r>
      <w:r w:rsidR="00C422B6" w:rsidRPr="007B0541">
        <w:t>needs</w:t>
      </w:r>
      <w:r w:rsidR="0035348A" w:rsidRPr="007B0541">
        <w:t>,</w:t>
      </w:r>
      <w:r w:rsidR="00C422B6" w:rsidRPr="007B0541">
        <w:t xml:space="preserve"> by occupation (SOC</w:t>
      </w:r>
      <w:r w:rsidR="00FE6C9C" w:rsidRPr="007B0541">
        <w:t xml:space="preserve"> code</w:t>
      </w:r>
      <w:r w:rsidR="00C422B6" w:rsidRPr="007B0541">
        <w:t>)</w:t>
      </w:r>
      <w:r w:rsidR="00184252" w:rsidRPr="007B0541">
        <w:t xml:space="preserve">, </w:t>
      </w:r>
      <w:r w:rsidR="00C422B6" w:rsidRPr="007B0541">
        <w:t xml:space="preserve">are </w:t>
      </w:r>
      <w:r w:rsidR="00FE6C9C" w:rsidRPr="007B0541">
        <w:t xml:space="preserve">expected to be </w:t>
      </w:r>
      <w:r w:rsidR="00C422B6" w:rsidRPr="007B0541">
        <w:t xml:space="preserve">in </w:t>
      </w:r>
      <w:r w:rsidR="0064138E" w:rsidRPr="007B0541">
        <w:t xml:space="preserve">Office and Administrative Support (SOC 43), </w:t>
      </w:r>
      <w:r w:rsidR="00B739EC" w:rsidRPr="007B0541">
        <w:t xml:space="preserve">followed by Protective Service (SOC 33), and Education, Training, and Library (SOC 25). In addition, several other occupations such as Transportation and Material-Moving (SOC 53), Installation, Maintenance, and Repair (SOC 49), and Healthcare Practitioners and Technical (SOC 29) top the list in employment demand. </w:t>
      </w:r>
    </w:p>
    <w:p w14:paraId="0A1C409E" w14:textId="278F2F95" w:rsidR="007B0541" w:rsidRPr="002C3586" w:rsidRDefault="00D9379B" w:rsidP="002C3586">
      <w:pPr>
        <w:spacing w:before="100" w:beforeAutospacing="1" w:after="100" w:afterAutospacing="1" w:line="360" w:lineRule="auto"/>
        <w:jc w:val="both"/>
        <w:rPr>
          <w:rFonts w:ascii="Calibri" w:hAnsi="Calibri"/>
        </w:rPr>
      </w:pPr>
      <w:r w:rsidRPr="007B0541">
        <w:t>I</w:t>
      </w:r>
      <w:r w:rsidR="00972795" w:rsidRPr="007B0541">
        <w:t>n a</w:t>
      </w:r>
      <w:r w:rsidR="00FE6C9C" w:rsidRPr="007B0541">
        <w:t xml:space="preserve">pplying the SOC-CIP crosswalk </w:t>
      </w:r>
      <w:r w:rsidR="00972795" w:rsidRPr="007B0541">
        <w:t xml:space="preserve">to the expected average annual demand of </w:t>
      </w:r>
      <w:r w:rsidR="00B739EC" w:rsidRPr="007B0541">
        <w:rPr>
          <w:rFonts w:cs="Arial"/>
        </w:rPr>
        <w:t>461</w:t>
      </w:r>
      <w:r w:rsidR="0064138E" w:rsidRPr="007B0541">
        <w:rPr>
          <w:rFonts w:cs="Arial"/>
        </w:rPr>
        <w:t xml:space="preserve"> </w:t>
      </w:r>
      <w:r w:rsidR="00FE6C9C" w:rsidRPr="007B0541">
        <w:rPr>
          <w:rFonts w:eastAsia="Times New Roman" w:cs="Times New Roman"/>
        </w:rPr>
        <w:t>employees</w:t>
      </w:r>
      <w:r w:rsidR="00972795" w:rsidRPr="007B0541">
        <w:rPr>
          <w:rFonts w:eastAsia="Times New Roman" w:cs="Times New Roman"/>
        </w:rPr>
        <w:t xml:space="preserve">, it </w:t>
      </w:r>
      <w:r w:rsidR="0023199C">
        <w:rPr>
          <w:rFonts w:eastAsia="Times New Roman" w:cs="Times New Roman"/>
        </w:rPr>
        <w:t>i</w:t>
      </w:r>
      <w:r w:rsidR="00BE3637" w:rsidRPr="007B0541">
        <w:rPr>
          <w:rFonts w:eastAsia="Times New Roman" w:cs="Times New Roman"/>
        </w:rPr>
        <w:t>s</w:t>
      </w:r>
      <w:r w:rsidR="00FE6C9C" w:rsidRPr="007B0541">
        <w:rPr>
          <w:rFonts w:eastAsia="Times New Roman" w:cs="Times New Roman"/>
        </w:rPr>
        <w:t xml:space="preserve"> </w:t>
      </w:r>
      <w:r w:rsidR="00972795" w:rsidRPr="007B0541">
        <w:rPr>
          <w:rFonts w:eastAsia="Times New Roman" w:cs="Times New Roman"/>
        </w:rPr>
        <w:t xml:space="preserve">noted that only </w:t>
      </w:r>
      <w:r w:rsidR="00B739EC" w:rsidRPr="007B0541">
        <w:rPr>
          <w:rFonts w:cs="Arial"/>
        </w:rPr>
        <w:t>402</w:t>
      </w:r>
      <w:r w:rsidR="00BE3637" w:rsidRPr="007B0541">
        <w:rPr>
          <w:rFonts w:cs="Arial"/>
        </w:rPr>
        <w:t>,</w:t>
      </w:r>
      <w:r w:rsidR="00972795" w:rsidRPr="007B0541">
        <w:rPr>
          <w:rFonts w:cs="Arial"/>
        </w:rPr>
        <w:t xml:space="preserve"> or </w:t>
      </w:r>
      <w:r w:rsidR="00B739EC" w:rsidRPr="007B0541">
        <w:rPr>
          <w:rFonts w:cs="Arial"/>
        </w:rPr>
        <w:t>87.2</w:t>
      </w:r>
      <w:r w:rsidR="0064138E" w:rsidRPr="007B0541">
        <w:rPr>
          <w:rFonts w:cs="Arial"/>
        </w:rPr>
        <w:t xml:space="preserve"> </w:t>
      </w:r>
      <w:r w:rsidR="00972795" w:rsidRPr="007B0541">
        <w:rPr>
          <w:rFonts w:cs="Arial"/>
        </w:rPr>
        <w:t xml:space="preserve">percent </w:t>
      </w:r>
      <w:r w:rsidR="00BE3637" w:rsidRPr="007B0541">
        <w:rPr>
          <w:rFonts w:cs="Arial"/>
        </w:rPr>
        <w:t xml:space="preserve">of the total employees, </w:t>
      </w:r>
      <w:r w:rsidR="00972795" w:rsidRPr="007B0541">
        <w:rPr>
          <w:rFonts w:cs="Arial"/>
        </w:rPr>
        <w:t>could be matched with a CIP</w:t>
      </w:r>
      <w:r w:rsidR="00BE3637" w:rsidRPr="007B0541">
        <w:rPr>
          <w:rFonts w:cs="Arial"/>
        </w:rPr>
        <w:t xml:space="preserve"> code</w:t>
      </w:r>
      <w:r w:rsidR="00972795" w:rsidRPr="007B0541">
        <w:rPr>
          <w:rFonts w:cs="Arial"/>
        </w:rPr>
        <w:t xml:space="preserve">. </w:t>
      </w:r>
      <w:r w:rsidR="008563D9" w:rsidRPr="007B0541">
        <w:rPr>
          <w:rFonts w:cs="Arial"/>
        </w:rPr>
        <w:t xml:space="preserve">Based on the </w:t>
      </w:r>
      <w:r w:rsidR="00BE3637" w:rsidRPr="007B0541">
        <w:rPr>
          <w:rFonts w:cs="Arial"/>
        </w:rPr>
        <w:t xml:space="preserve">SOC-CIP </w:t>
      </w:r>
      <w:r w:rsidR="008563D9" w:rsidRPr="007B0541">
        <w:rPr>
          <w:rFonts w:cs="Arial"/>
        </w:rPr>
        <w:t xml:space="preserve">crosswalk, </w:t>
      </w:r>
      <w:r w:rsidR="00BE3637" w:rsidRPr="007B0541">
        <w:rPr>
          <w:rFonts w:cs="Arial"/>
        </w:rPr>
        <w:t xml:space="preserve">one can </w:t>
      </w:r>
      <w:r w:rsidR="00263414" w:rsidRPr="007B0541">
        <w:rPr>
          <w:rFonts w:cs="Arial"/>
        </w:rPr>
        <w:t>observe that</w:t>
      </w:r>
      <w:r w:rsidR="00972795" w:rsidRPr="007B0541">
        <w:rPr>
          <w:rFonts w:cs="Arial"/>
        </w:rPr>
        <w:t xml:space="preserve"> the average graduate student supply from </w:t>
      </w:r>
      <w:r w:rsidR="007B0541" w:rsidRPr="007B0541">
        <w:rPr>
          <w:rFonts w:eastAsiaTheme="minorEastAsia"/>
          <w:lang w:eastAsia="ko-KR"/>
        </w:rPr>
        <w:t>North Florida Community College</w:t>
      </w:r>
      <w:r w:rsidR="007B0541" w:rsidRPr="007B0541">
        <w:t xml:space="preserve"> </w:t>
      </w:r>
      <w:r w:rsidR="008563D9" w:rsidRPr="007B0541">
        <w:rPr>
          <w:rFonts w:cs="Arial"/>
        </w:rPr>
        <w:t xml:space="preserve">to its </w:t>
      </w:r>
      <w:r w:rsidR="008A0FB5">
        <w:rPr>
          <w:rFonts w:cs="Arial"/>
        </w:rPr>
        <w:t>area</w:t>
      </w:r>
      <w:r w:rsidR="008563D9" w:rsidRPr="007B0541">
        <w:rPr>
          <w:rFonts w:cs="Arial"/>
        </w:rPr>
        <w:t xml:space="preserve"> </w:t>
      </w:r>
      <w:r w:rsidR="00972795" w:rsidRPr="007B0541">
        <w:rPr>
          <w:rFonts w:cs="Arial"/>
        </w:rPr>
        <w:t xml:space="preserve">(over </w:t>
      </w:r>
      <w:r w:rsidR="00BE3637" w:rsidRPr="007B0541">
        <w:rPr>
          <w:rFonts w:cs="Arial"/>
        </w:rPr>
        <w:t xml:space="preserve">the </w:t>
      </w:r>
      <w:r w:rsidR="00972795" w:rsidRPr="007B0541">
        <w:rPr>
          <w:rFonts w:cs="Arial"/>
        </w:rPr>
        <w:t>three pr</w:t>
      </w:r>
      <w:r w:rsidR="00BE3637" w:rsidRPr="007B0541">
        <w:rPr>
          <w:rFonts w:cs="Arial"/>
        </w:rPr>
        <w:t>evious</w:t>
      </w:r>
      <w:r w:rsidR="005F1FD3" w:rsidRPr="007B0541">
        <w:rPr>
          <w:rFonts w:cs="Arial"/>
        </w:rPr>
        <w:t xml:space="preserve"> </w:t>
      </w:r>
      <w:r w:rsidR="00972795" w:rsidRPr="007B0541">
        <w:rPr>
          <w:rFonts w:cs="Arial"/>
        </w:rPr>
        <w:t>years</w:t>
      </w:r>
      <w:r w:rsidR="002C3586" w:rsidRPr="002C3586">
        <w:rPr>
          <w:rFonts w:cs="Arial"/>
          <w:vertAlign w:val="superscript"/>
        </w:rPr>
        <w:footnoteReference w:id="31"/>
      </w:r>
      <w:r w:rsidR="00972795" w:rsidRPr="007B0541">
        <w:rPr>
          <w:rFonts w:cs="Arial"/>
        </w:rPr>
        <w:t xml:space="preserve">) </w:t>
      </w:r>
      <w:r w:rsidR="008563D9" w:rsidRPr="007B0541">
        <w:rPr>
          <w:rFonts w:cs="Arial"/>
        </w:rPr>
        <w:t xml:space="preserve">is </w:t>
      </w:r>
      <w:r w:rsidR="007B0541" w:rsidRPr="007B0541">
        <w:rPr>
          <w:rFonts w:cs="Arial"/>
        </w:rPr>
        <w:t>78</w:t>
      </w:r>
      <w:r w:rsidR="0064138E" w:rsidRPr="007B0541">
        <w:rPr>
          <w:rFonts w:cs="Arial"/>
        </w:rPr>
        <w:t>2</w:t>
      </w:r>
      <w:r w:rsidR="00972795" w:rsidRPr="007B0541">
        <w:rPr>
          <w:rFonts w:cs="Arial"/>
        </w:rPr>
        <w:t xml:space="preserve"> as opposed to the matched need of </w:t>
      </w:r>
      <w:r w:rsidR="007B0541" w:rsidRPr="007B0541">
        <w:rPr>
          <w:rFonts w:cs="Arial"/>
        </w:rPr>
        <w:t>40</w:t>
      </w:r>
      <w:r w:rsidR="0064138E" w:rsidRPr="007B0541">
        <w:rPr>
          <w:rFonts w:cs="Arial"/>
        </w:rPr>
        <w:t>2</w:t>
      </w:r>
      <w:r w:rsidR="009F3927" w:rsidRPr="007B0541">
        <w:rPr>
          <w:rFonts w:cs="Arial"/>
        </w:rPr>
        <w:t>,</w:t>
      </w:r>
      <w:r w:rsidR="008563D9" w:rsidRPr="007B0541">
        <w:rPr>
          <w:rStyle w:val="FootnoteReference"/>
          <w:rFonts w:cs="Arial"/>
        </w:rPr>
        <w:footnoteReference w:id="32"/>
      </w:r>
      <w:r w:rsidR="00972795" w:rsidRPr="007B0541">
        <w:rPr>
          <w:rFonts w:cs="Arial"/>
        </w:rPr>
        <w:t xml:space="preserve"> </w:t>
      </w:r>
      <w:r w:rsidR="00263414" w:rsidRPr="007B0541">
        <w:rPr>
          <w:rFonts w:cs="Arial"/>
        </w:rPr>
        <w:t xml:space="preserve">leaving an assignable </w:t>
      </w:r>
      <w:r w:rsidR="002C3586">
        <w:rPr>
          <w:rFonts w:cs="Arial"/>
        </w:rPr>
        <w:t xml:space="preserve">gap, or surplus, </w:t>
      </w:r>
      <w:r w:rsidR="00263414" w:rsidRPr="007B0541">
        <w:rPr>
          <w:rFonts w:cs="Arial"/>
        </w:rPr>
        <w:t xml:space="preserve">of </w:t>
      </w:r>
      <w:r w:rsidR="007B0541" w:rsidRPr="007B0541">
        <w:rPr>
          <w:rFonts w:cs="Arial"/>
        </w:rPr>
        <w:t>38</w:t>
      </w:r>
      <w:r w:rsidR="0064138E" w:rsidRPr="007B0541">
        <w:rPr>
          <w:rFonts w:cs="Arial"/>
        </w:rPr>
        <w:t>0</w:t>
      </w:r>
      <w:r w:rsidR="009F3927" w:rsidRPr="007B0541">
        <w:rPr>
          <w:rFonts w:cs="Arial"/>
        </w:rPr>
        <w:t xml:space="preserve"> </w:t>
      </w:r>
      <w:r w:rsidR="002C3586">
        <w:rPr>
          <w:rFonts w:cs="Arial"/>
        </w:rPr>
        <w:t xml:space="preserve">on an annual basis. </w:t>
      </w:r>
      <w:r w:rsidR="00972795" w:rsidRPr="007B0541">
        <w:rPr>
          <w:rFonts w:cs="Arial"/>
        </w:rPr>
        <w:t xml:space="preserve">The </w:t>
      </w:r>
      <w:r w:rsidR="002C3586">
        <w:rPr>
          <w:rFonts w:cs="Arial"/>
        </w:rPr>
        <w:t>largest</w:t>
      </w:r>
      <w:r w:rsidR="009F3927" w:rsidRPr="007B0541">
        <w:rPr>
          <w:rFonts w:cs="Arial"/>
        </w:rPr>
        <w:t xml:space="preserve"> difference</w:t>
      </w:r>
      <w:r w:rsidR="0099564A" w:rsidRPr="007B0541">
        <w:rPr>
          <w:rFonts w:cs="Arial"/>
        </w:rPr>
        <w:t xml:space="preserve">, or </w:t>
      </w:r>
      <w:r w:rsidR="002C3586">
        <w:rPr>
          <w:rFonts w:cs="Arial"/>
        </w:rPr>
        <w:t>gap</w:t>
      </w:r>
      <w:r w:rsidR="009F3927" w:rsidRPr="007B0541">
        <w:rPr>
          <w:rFonts w:cs="Arial"/>
        </w:rPr>
        <w:t>, occurs</w:t>
      </w:r>
      <w:r w:rsidR="00972795" w:rsidRPr="007B0541">
        <w:rPr>
          <w:rFonts w:cs="Arial"/>
        </w:rPr>
        <w:t xml:space="preserve"> in the </w:t>
      </w:r>
      <w:r w:rsidR="0099564A" w:rsidRPr="007B0541">
        <w:rPr>
          <w:rFonts w:eastAsia="Times New Roman" w:cs="Times New Roman"/>
        </w:rPr>
        <w:t>current program offerings</w:t>
      </w:r>
      <w:r w:rsidR="0099564A" w:rsidRPr="007B0541">
        <w:rPr>
          <w:rFonts w:cs="Arial"/>
        </w:rPr>
        <w:t xml:space="preserve"> </w:t>
      </w:r>
      <w:r w:rsidR="00972795" w:rsidRPr="007B0541">
        <w:rPr>
          <w:rFonts w:cs="Arial"/>
        </w:rPr>
        <w:t xml:space="preserve">main category </w:t>
      </w:r>
      <w:r w:rsidR="00972795" w:rsidRPr="007B0541">
        <w:rPr>
          <w:rFonts w:eastAsia="Times New Roman" w:cs="Times New Roman"/>
        </w:rPr>
        <w:t>Business, Management, Marketing, and Related Support Services (CIP 52)</w:t>
      </w:r>
      <w:r w:rsidR="008563D9" w:rsidRPr="007B0541">
        <w:rPr>
          <w:rFonts w:eastAsia="Times New Roman" w:cs="Times New Roman"/>
        </w:rPr>
        <w:t xml:space="preserve">, </w:t>
      </w:r>
      <w:r w:rsidR="0099564A" w:rsidRPr="007B0541">
        <w:rPr>
          <w:rFonts w:eastAsia="Times New Roman" w:cs="Times New Roman"/>
        </w:rPr>
        <w:t xml:space="preserve">and most notably </w:t>
      </w:r>
      <w:r w:rsidR="009F3927" w:rsidRPr="007B0541">
        <w:rPr>
          <w:rFonts w:eastAsia="Times New Roman" w:cs="Times New Roman"/>
        </w:rPr>
        <w:t>in the</w:t>
      </w:r>
      <w:r w:rsidR="008563D9" w:rsidRPr="007B0541">
        <w:rPr>
          <w:rFonts w:eastAsia="Times New Roman" w:cs="Times New Roman"/>
        </w:rPr>
        <w:t xml:space="preserve"> subcategories </w:t>
      </w:r>
      <w:r w:rsidR="0064138E" w:rsidRPr="007B0541">
        <w:rPr>
          <w:rFonts w:eastAsia="Times New Roman" w:cs="Times New Roman"/>
        </w:rPr>
        <w:t xml:space="preserve">Accounting Technology/Technician and Bookkeeping (CIP 52.0302), </w:t>
      </w:r>
      <w:r w:rsidR="007B0541" w:rsidRPr="007B0541">
        <w:rPr>
          <w:rFonts w:eastAsia="Times New Roman" w:cs="Times New Roman"/>
        </w:rPr>
        <w:t>Entrepreneurship/Entrepreneurial Studies (CIP 52.0701), and Business Administration and Management, General (CIP 52.0201), and at least according</w:t>
      </w:r>
      <w:r w:rsidR="007B0541">
        <w:rPr>
          <w:rFonts w:eastAsia="Times New Roman" w:cs="Times New Roman"/>
        </w:rPr>
        <w:t xml:space="preserve"> to presently offered programs.</w:t>
      </w:r>
      <w:r w:rsidR="00DF24B1" w:rsidRPr="007B0541">
        <w:rPr>
          <w:rFonts w:eastAsia="Times New Roman" w:cs="Times New Roman"/>
        </w:rPr>
        <w:t xml:space="preserve"> If examined from the all program distribution the</w:t>
      </w:r>
      <w:r w:rsidR="0064138E" w:rsidRPr="007B0541">
        <w:rPr>
          <w:rFonts w:eastAsia="Times New Roman" w:cs="Times New Roman"/>
        </w:rPr>
        <w:t xml:space="preserve"> </w:t>
      </w:r>
      <w:r w:rsidR="002C3586">
        <w:rPr>
          <w:rFonts w:eastAsia="Times New Roman" w:cs="Times New Roman"/>
        </w:rPr>
        <w:t>gap</w:t>
      </w:r>
      <w:r w:rsidR="007B0541" w:rsidRPr="007B0541">
        <w:rPr>
          <w:rFonts w:eastAsia="Times New Roman" w:cs="Times New Roman"/>
        </w:rPr>
        <w:t xml:space="preserve">s are spread over a cadre of capacities. </w:t>
      </w:r>
      <w:r w:rsidR="00972795" w:rsidRPr="007B0541">
        <w:rPr>
          <w:rFonts w:eastAsia="Times New Roman" w:cs="Times New Roman"/>
        </w:rPr>
        <w:t xml:space="preserve">The second </w:t>
      </w:r>
      <w:r w:rsidR="002C3586">
        <w:rPr>
          <w:rFonts w:eastAsia="Times New Roman" w:cs="Times New Roman"/>
        </w:rPr>
        <w:t>largest gap</w:t>
      </w:r>
      <w:r w:rsidR="005F1FD3" w:rsidRPr="007B0541">
        <w:rPr>
          <w:rFonts w:eastAsia="Times New Roman" w:cs="Times New Roman"/>
        </w:rPr>
        <w:t xml:space="preserve"> </w:t>
      </w:r>
      <w:r w:rsidR="007B0541" w:rsidRPr="007B0541">
        <w:rPr>
          <w:rFonts w:eastAsia="Times New Roman" w:cs="Times New Roman"/>
        </w:rPr>
        <w:t>occurs at Education (CIP 13); in particular, Early Childhood Education and Teaching (C</w:t>
      </w:r>
      <w:r w:rsidR="002C3586">
        <w:rPr>
          <w:rFonts w:eastAsia="Times New Roman" w:cs="Times New Roman"/>
        </w:rPr>
        <w:t>IP 13.1210). It is noted that, g</w:t>
      </w:r>
      <w:r w:rsidR="007B0541" w:rsidRPr="007B0541">
        <w:rPr>
          <w:rFonts w:eastAsia="Times New Roman" w:cs="Times New Roman"/>
        </w:rPr>
        <w:t>iven the near discrete distribution in the all program distribution it is impossible to discern a specialty within this need. Clearly in oversupply, at least according to Table 5, is the number of st</w:t>
      </w:r>
      <w:r w:rsidR="002C3586">
        <w:rPr>
          <w:rFonts w:eastAsia="Times New Roman" w:cs="Times New Roman"/>
        </w:rPr>
        <w:t xml:space="preserve">udents graduating in </w:t>
      </w:r>
      <w:r w:rsidR="007B0541" w:rsidRPr="007B0541">
        <w:rPr>
          <w:rFonts w:ascii="Calibri" w:hAnsi="Calibri"/>
        </w:rPr>
        <w:t>Health Professions and Related Programs (CIP 51).</w:t>
      </w:r>
    </w:p>
    <w:p w14:paraId="2D965194" w14:textId="666FF12D" w:rsidR="007B0541" w:rsidRPr="004C7AAF" w:rsidRDefault="002C3586" w:rsidP="004C7AAF">
      <w:pPr>
        <w:spacing w:after="0" w:line="360" w:lineRule="auto"/>
        <w:contextualSpacing/>
        <w:jc w:val="both"/>
      </w:pPr>
      <w:r w:rsidRPr="002C3586">
        <w:t>In order to gauge individual colleges perceptions regarding their respective area’s workforce and program development needs, a survey was developed and distributed to all 28 State College Institutional Research (IR)/Institutional Effectiveness (IE) Offices in early July, 2016.</w:t>
      </w:r>
      <w:r w:rsidR="008A0FB5">
        <w:t xml:space="preserve"> </w:t>
      </w:r>
      <w:r w:rsidR="00D171E9" w:rsidRPr="004C7AAF">
        <w:t xml:space="preserve">The </w:t>
      </w:r>
      <w:r w:rsidR="00715D4F" w:rsidRPr="004C7AAF">
        <w:t xml:space="preserve">state college IR/IE office </w:t>
      </w:r>
      <w:r w:rsidR="00D171E9" w:rsidRPr="004C7AAF">
        <w:t xml:space="preserve">survey </w:t>
      </w:r>
      <w:r w:rsidR="00715D4F" w:rsidRPr="004C7AAF">
        <w:t xml:space="preserve">results </w:t>
      </w:r>
      <w:r w:rsidR="00D171E9" w:rsidRPr="004C7AAF">
        <w:t xml:space="preserve">reveal that </w:t>
      </w:r>
      <w:r w:rsidR="003274B9" w:rsidRPr="004C7AAF">
        <w:t xml:space="preserve">some new programs </w:t>
      </w:r>
      <w:r w:rsidR="00715D4F" w:rsidRPr="004C7AAF">
        <w:t xml:space="preserve">will be </w:t>
      </w:r>
      <w:r w:rsidR="003274B9" w:rsidRPr="004C7AAF">
        <w:t xml:space="preserve">added to the curriculum of </w:t>
      </w:r>
      <w:r w:rsidR="007B0541" w:rsidRPr="004C7AAF">
        <w:rPr>
          <w:rFonts w:eastAsiaTheme="minorEastAsia"/>
          <w:lang w:eastAsia="ko-KR"/>
        </w:rPr>
        <w:t>North Florida Community College</w:t>
      </w:r>
      <w:r w:rsidR="00E26E05" w:rsidRPr="004C7AAF">
        <w:rPr>
          <w:rFonts w:eastAsiaTheme="minorEastAsia"/>
          <w:lang w:eastAsia="ko-KR"/>
        </w:rPr>
        <w:t xml:space="preserve">, of which </w:t>
      </w:r>
      <w:r w:rsidR="007B0541" w:rsidRPr="004C7AAF">
        <w:rPr>
          <w:rFonts w:eastAsiaTheme="minorEastAsia"/>
          <w:lang w:eastAsia="ko-KR"/>
        </w:rPr>
        <w:t xml:space="preserve">Accounting and Business at least fall within the </w:t>
      </w:r>
      <w:r w:rsidR="00CB262B" w:rsidRPr="004C7AAF">
        <w:rPr>
          <w:rFonts w:eastAsiaTheme="minorEastAsia"/>
          <w:lang w:eastAsia="ko-KR"/>
        </w:rPr>
        <w:t>broader category</w:t>
      </w:r>
      <w:r w:rsidR="007B0541" w:rsidRPr="004C7AAF">
        <w:rPr>
          <w:rFonts w:cs="Arial"/>
        </w:rPr>
        <w:t xml:space="preserve"> </w:t>
      </w:r>
      <w:r w:rsidR="007B0541" w:rsidRPr="004C7AAF">
        <w:rPr>
          <w:rFonts w:eastAsia="Times New Roman" w:cs="Times New Roman"/>
        </w:rPr>
        <w:t xml:space="preserve">Business, Management, Marketing, and Related Support Services (CIP 52). The course </w:t>
      </w:r>
      <w:r w:rsidR="007B0541" w:rsidRPr="004C7AAF">
        <w:t xml:space="preserve">AS-Early Education Childhood however is dropped. </w:t>
      </w:r>
      <w:r w:rsidR="005E015A" w:rsidRPr="004C7AAF">
        <w:t xml:space="preserve">Career and Technical Program faculty, staff, and administrators work with Advisory Committees comprised of business and industry professionals in NFCC's 6-county service district. In addition, the Associate Dean sits on the Local Workforce Board and is actively engaged on several projects with CareerSource. </w:t>
      </w:r>
    </w:p>
    <w:p w14:paraId="20364EBA" w14:textId="77777777" w:rsidR="00A55DFC" w:rsidRPr="004C7AAF" w:rsidRDefault="00A55DFC" w:rsidP="004C7AAF">
      <w:pPr>
        <w:spacing w:after="0" w:line="360" w:lineRule="auto"/>
        <w:contextualSpacing/>
        <w:jc w:val="both"/>
      </w:pPr>
    </w:p>
    <w:p w14:paraId="2F711A8C" w14:textId="3AD645D6" w:rsidR="005E015A" w:rsidRPr="004C7AAF" w:rsidRDefault="004C7AAF" w:rsidP="004C7AAF">
      <w:pPr>
        <w:spacing w:after="0" w:line="360" w:lineRule="auto"/>
        <w:contextualSpacing/>
        <w:jc w:val="both"/>
      </w:pPr>
      <w:r w:rsidRPr="004C7AAF">
        <w:t>Also,</w:t>
      </w:r>
      <w:r w:rsidR="00CA63D5" w:rsidRPr="004C7AAF">
        <w:t xml:space="preserve"> </w:t>
      </w:r>
      <w:r w:rsidR="004F5931" w:rsidRPr="004C7AAF">
        <w:t xml:space="preserve">pertaining </w:t>
      </w:r>
      <w:r w:rsidR="005F1FD3" w:rsidRPr="004C7AAF">
        <w:t>to the</w:t>
      </w:r>
      <w:r w:rsidR="00CA63D5" w:rsidRPr="004C7AAF">
        <w:t xml:space="preserve"> survey</w:t>
      </w:r>
      <w:r w:rsidR="004F5931" w:rsidRPr="004C7AAF">
        <w:t xml:space="preserve"> results</w:t>
      </w:r>
      <w:r w:rsidR="00CA63D5" w:rsidRPr="004C7AAF">
        <w:t xml:space="preserve">, </w:t>
      </w:r>
      <w:r w:rsidR="004F5931" w:rsidRPr="004C7AAF">
        <w:t xml:space="preserve">the </w:t>
      </w:r>
      <w:r w:rsidR="007B0541" w:rsidRPr="004C7AAF">
        <w:rPr>
          <w:rFonts w:eastAsiaTheme="minorEastAsia"/>
          <w:lang w:eastAsia="ko-KR"/>
        </w:rPr>
        <w:t>North Florida Community College</w:t>
      </w:r>
      <w:r w:rsidR="007B0541" w:rsidRPr="004C7AAF">
        <w:t xml:space="preserve"> </w:t>
      </w:r>
      <w:r w:rsidR="005E015A" w:rsidRPr="004C7AAF">
        <w:t xml:space="preserve">has many Career Technical Education programs which include internships with local business partners that often lead to student employment. </w:t>
      </w:r>
      <w:r w:rsidR="005E015A" w:rsidRPr="004C7AAF">
        <w:rPr>
          <w:rFonts w:eastAsiaTheme="minorEastAsia"/>
          <w:lang w:eastAsia="ko-KR"/>
        </w:rPr>
        <w:t>North Florida Community College</w:t>
      </w:r>
      <w:r w:rsidR="005E015A" w:rsidRPr="004C7AAF">
        <w:t xml:space="preserve"> hosts advisory council meetings to ensure that programs stay current with trends within the various industries served.</w:t>
      </w:r>
      <w:r w:rsidRPr="004C7AAF">
        <w:t xml:space="preserve"> To become more effective, </w:t>
      </w:r>
      <w:r w:rsidR="005E015A" w:rsidRPr="004C7AAF">
        <w:t xml:space="preserve">an increase in staffing for Career Technical Education (CTE) programs, including the addition of a position similar to the Director for Curriculum and Instruction, </w:t>
      </w:r>
      <w:r w:rsidRPr="004C7AAF">
        <w:t xml:space="preserve">is deemed to </w:t>
      </w:r>
      <w:r w:rsidR="005E015A" w:rsidRPr="004C7AAF">
        <w:t>be very useful.</w:t>
      </w:r>
    </w:p>
    <w:p w14:paraId="652F6D7D" w14:textId="77777777" w:rsidR="00A55DFC" w:rsidRDefault="00A55DFC" w:rsidP="00A55DFC">
      <w:pPr>
        <w:spacing w:after="0" w:line="360" w:lineRule="auto"/>
      </w:pPr>
    </w:p>
    <w:p w14:paraId="71AFD328" w14:textId="23F7A759" w:rsidR="008A0FB5" w:rsidRPr="008A0FB5" w:rsidRDefault="008A0FB5" w:rsidP="008A0FB5">
      <w:pPr>
        <w:spacing w:after="120" w:line="360" w:lineRule="auto"/>
        <w:jc w:val="both"/>
      </w:pPr>
      <w:r w:rsidRPr="008A0FB5">
        <w:t xml:space="preserve">The total economic impacts of the FCS in 2014-15, including regional economic multiplier effects arising from supply chain activity (indirect effects) and employee household spending (induced effects) for new final demand generated by FCS operations, capital improvements, student spending, and </w:t>
      </w:r>
      <w:r w:rsidR="00CB262B" w:rsidRPr="008A0FB5">
        <w:t>30-year</w:t>
      </w:r>
      <w:r w:rsidRPr="008A0FB5">
        <w:t xml:space="preserve"> lifetime earnings differential of graduates, are summarized in the following Table. The industry output impacts were estimated at $49.1 billion, representing the sales revenues received for goods and services sold to the FCS and employees of related businesses. The total employment impacts were estimated at 384,872 fulltime and part-time jobs, representing 3.4 percent of the Florida workforce in 2015. The total value added impact of $30.1 billion represents the net value of total economic activity generated, and is also equivalent to 3.4 percent of the State Gross Domestic Product (GDP). Labor income impacts of $18.4 billion represented wages, salaries and benefits received by employees and business owners, or 3.8 percent of the state labor income.</w:t>
      </w:r>
      <w:r w:rsidRPr="008A0FB5">
        <w:rPr>
          <w:vertAlign w:val="superscript"/>
        </w:rPr>
        <w:footnoteReference w:id="33"/>
      </w:r>
      <w:r w:rsidRPr="008A0FB5">
        <w:t xml:space="preserve"> </w:t>
      </w:r>
    </w:p>
    <w:p w14:paraId="0144ABBB" w14:textId="77777777" w:rsidR="008A0FB5" w:rsidRPr="008A0FB5" w:rsidRDefault="008A0FB5" w:rsidP="008A0FB5">
      <w:pPr>
        <w:spacing w:after="120"/>
        <w:jc w:val="both"/>
      </w:pPr>
    </w:p>
    <w:p w14:paraId="4574905C" w14:textId="77777777" w:rsidR="00EF6374" w:rsidRDefault="00EF6374">
      <w:pPr>
        <w:rPr>
          <w:b/>
        </w:rPr>
      </w:pPr>
      <w:bookmarkStart w:id="11" w:name="_Toc475952519"/>
      <w:r>
        <w:rPr>
          <w:b/>
        </w:rPr>
        <w:br w:type="page"/>
      </w:r>
    </w:p>
    <w:p w14:paraId="427CE4B3" w14:textId="5EAD9D33" w:rsidR="008A0FB5" w:rsidRPr="00CB262B" w:rsidRDefault="00CB262B" w:rsidP="00CB262B">
      <w:pPr>
        <w:rPr>
          <w:b/>
        </w:rPr>
      </w:pPr>
      <w:r>
        <w:rPr>
          <w:b/>
        </w:rPr>
        <w:t>Table 6</w:t>
      </w:r>
      <w:r w:rsidR="008A0FB5" w:rsidRPr="00CB262B">
        <w:rPr>
          <w:b/>
        </w:rPr>
        <w:t>. Summary of Economic Impacts, by Economic Activity, of the Florida College System</w:t>
      </w:r>
      <w:bookmarkEnd w:id="11"/>
    </w:p>
    <w:p w14:paraId="4C5E709C" w14:textId="04717BA2" w:rsidR="008A0FB5" w:rsidRPr="008A0FB5" w:rsidRDefault="004C5FFD" w:rsidP="008A0FB5">
      <w:pPr>
        <w:spacing w:after="0" w:line="240" w:lineRule="auto"/>
      </w:pPr>
      <w:r>
        <w:object w:dxaOrig="19204" w:dyaOrig="4435" w14:anchorId="1944EE2A">
          <v:shape id="_x0000_i1026" type="#_x0000_t75" style="width:470.35pt;height:170.2pt" o:ole="">
            <v:imagedata r:id="rId15" o:title=""/>
          </v:shape>
          <o:OLEObject Type="Embed" ProgID="Excel.Sheet.12" ShapeID="_x0000_i1026" DrawAspect="Content" ObjectID="_1550552182" r:id="rId30"/>
        </w:object>
      </w:r>
    </w:p>
    <w:p w14:paraId="5E12DDD9" w14:textId="77777777" w:rsidR="008A0FB5" w:rsidRPr="008A0FB5" w:rsidRDefault="008A0FB5" w:rsidP="008A0FB5">
      <w:pPr>
        <w:spacing w:after="0"/>
        <w:rPr>
          <w:sz w:val="20"/>
          <w:szCs w:val="20"/>
        </w:rPr>
      </w:pPr>
      <w:r w:rsidRPr="008A0FB5">
        <w:rPr>
          <w:sz w:val="20"/>
          <w:szCs w:val="20"/>
        </w:rPr>
        <w:t>Values in 2016 dollars. Sources: FCS financial data for revenues and expenditures, and IMPLAN software state &amp; county data.</w:t>
      </w:r>
    </w:p>
    <w:p w14:paraId="14D5AB1F" w14:textId="4336681D" w:rsidR="008A0FB5" w:rsidRPr="008A0FB5" w:rsidRDefault="008A0FB5" w:rsidP="008A0FB5">
      <w:pPr>
        <w:spacing w:after="120" w:line="360" w:lineRule="auto"/>
        <w:jc w:val="both"/>
      </w:pPr>
    </w:p>
    <w:p w14:paraId="64127D35" w14:textId="39AE1D5C" w:rsidR="008A0FB5" w:rsidRPr="008A0FB5" w:rsidRDefault="008A0FB5" w:rsidP="008A0FB5">
      <w:pPr>
        <w:spacing w:after="0" w:line="360" w:lineRule="auto"/>
        <w:jc w:val="both"/>
      </w:pPr>
      <w:r w:rsidRPr="008A0FB5">
        <w:t xml:space="preserve">In summary, the FCS is an important contributor to Florida’s economy both directly and indirectly through spending for payroll, operations or expenses, capital improvements and student living expenses, and also through increased earnings and spending by graduates. In 2014-15, the total economic impacts of the Florida College System were estimated at $49.1 billion in output or revenues, $30.1 billion in value added (GDP), and 384,872 jobs. This included significant impacts attributed to the projected earnings differentials by FCS graduates over a </w:t>
      </w:r>
      <w:r w:rsidR="00CB262B" w:rsidRPr="008A0FB5">
        <w:t>30-year</w:t>
      </w:r>
      <w:r w:rsidRPr="008A0FB5">
        <w:t xml:space="preserve"> period of employment. </w:t>
      </w:r>
    </w:p>
    <w:p w14:paraId="345A35E4" w14:textId="77777777" w:rsidR="008A0FB5" w:rsidRPr="008A0FB5" w:rsidRDefault="008A0FB5" w:rsidP="008A0FB5">
      <w:pPr>
        <w:spacing w:after="0" w:line="360" w:lineRule="auto"/>
        <w:jc w:val="both"/>
        <w:rPr>
          <w:rFonts w:asciiTheme="majorHAnsi" w:hAnsiTheme="majorHAnsi"/>
          <w:b/>
          <w:color w:val="E36C0A" w:themeColor="accent6" w:themeShade="BF"/>
          <w:sz w:val="24"/>
          <w:szCs w:val="24"/>
        </w:rPr>
      </w:pPr>
    </w:p>
    <w:p w14:paraId="03D24B4A" w14:textId="77777777" w:rsidR="008A0FB5" w:rsidRPr="008A0FB5" w:rsidRDefault="008A0FB5" w:rsidP="008A0FB5">
      <w:pPr>
        <w:rPr>
          <w:rFonts w:asciiTheme="majorHAnsi" w:hAnsiTheme="majorHAnsi"/>
          <w:b/>
          <w:color w:val="E36C0A" w:themeColor="accent6" w:themeShade="BF"/>
          <w:sz w:val="24"/>
          <w:szCs w:val="24"/>
        </w:rPr>
      </w:pPr>
      <w:r w:rsidRPr="008A0FB5">
        <w:rPr>
          <w:rFonts w:asciiTheme="majorHAnsi" w:hAnsiTheme="majorHAnsi"/>
          <w:b/>
          <w:color w:val="E36C0A" w:themeColor="accent6" w:themeShade="BF"/>
          <w:sz w:val="24"/>
          <w:szCs w:val="24"/>
        </w:rPr>
        <w:br w:type="page"/>
      </w:r>
    </w:p>
    <w:p w14:paraId="359F1918" w14:textId="77777777" w:rsidR="008A0FB5" w:rsidRPr="008A0FB5" w:rsidRDefault="008A0FB5" w:rsidP="008A0FB5">
      <w:pPr>
        <w:keepNext/>
        <w:keepLines/>
        <w:spacing w:before="480" w:after="0"/>
        <w:outlineLvl w:val="0"/>
        <w:rPr>
          <w:rFonts w:asciiTheme="majorHAnsi" w:eastAsiaTheme="majorEastAsia" w:hAnsiTheme="majorHAnsi" w:cstheme="majorBidi"/>
          <w:b/>
          <w:bCs/>
          <w:color w:val="E36C0A" w:themeColor="accent6" w:themeShade="BF"/>
          <w:sz w:val="28"/>
          <w:szCs w:val="28"/>
        </w:rPr>
      </w:pPr>
      <w:bookmarkStart w:id="12" w:name="_Toc475952520"/>
      <w:bookmarkStart w:id="13" w:name="_Toc476668401"/>
      <w:r w:rsidRPr="008A0FB5">
        <w:rPr>
          <w:rFonts w:asciiTheme="majorHAnsi" w:eastAsiaTheme="majorEastAsia" w:hAnsiTheme="majorHAnsi" w:cstheme="majorBidi"/>
          <w:b/>
          <w:bCs/>
          <w:color w:val="E36C0A" w:themeColor="accent6" w:themeShade="BF"/>
          <w:sz w:val="28"/>
          <w:szCs w:val="28"/>
        </w:rPr>
        <w:t>References</w:t>
      </w:r>
      <w:bookmarkEnd w:id="12"/>
      <w:bookmarkEnd w:id="13"/>
      <w:r w:rsidRPr="008A0FB5">
        <w:rPr>
          <w:rFonts w:asciiTheme="majorHAnsi" w:eastAsiaTheme="majorEastAsia" w:hAnsiTheme="majorHAnsi" w:cstheme="majorBidi"/>
          <w:b/>
          <w:bCs/>
          <w:color w:val="E36C0A" w:themeColor="accent6" w:themeShade="BF"/>
          <w:sz w:val="28"/>
          <w:szCs w:val="28"/>
        </w:rPr>
        <w:t xml:space="preserve"> </w:t>
      </w:r>
    </w:p>
    <w:p w14:paraId="339284F0" w14:textId="77777777" w:rsidR="008A0FB5" w:rsidRPr="008A0FB5" w:rsidRDefault="008A0FB5" w:rsidP="008A0FB5">
      <w:pPr>
        <w:spacing w:after="0"/>
        <w:jc w:val="both"/>
        <w:rPr>
          <w:rFonts w:cstheme="minorHAnsi"/>
          <w:bCs/>
        </w:rPr>
      </w:pPr>
    </w:p>
    <w:p w14:paraId="1702AF26" w14:textId="77777777" w:rsidR="008A0FB5" w:rsidRPr="008A0FB5" w:rsidRDefault="008A0FB5" w:rsidP="008A0FB5">
      <w:pPr>
        <w:spacing w:after="0"/>
        <w:jc w:val="both"/>
        <w:rPr>
          <w:rFonts w:cstheme="minorHAnsi"/>
          <w:bCs/>
        </w:rPr>
      </w:pPr>
      <w:r w:rsidRPr="008A0FB5">
        <w:rPr>
          <w:rFonts w:cstheme="minorHAnsi"/>
          <w:bCs/>
        </w:rPr>
        <w:t xml:space="preserve">Aspen Prize Winners 2011, 2013, 2015. See: </w:t>
      </w:r>
    </w:p>
    <w:p w14:paraId="5D0614FA" w14:textId="77777777" w:rsidR="008A0FB5" w:rsidRPr="008A0FB5" w:rsidRDefault="004B1613" w:rsidP="008A0FB5">
      <w:pPr>
        <w:spacing w:after="0"/>
        <w:rPr>
          <w:rFonts w:cstheme="minorHAnsi"/>
          <w:color w:val="0000FF" w:themeColor="hyperlink"/>
          <w:u w:val="single"/>
        </w:rPr>
      </w:pPr>
      <w:hyperlink r:id="rId31" w:history="1">
        <w:r w:rsidR="008A0FB5" w:rsidRPr="008A0FB5">
          <w:rPr>
            <w:rFonts w:cstheme="minorHAnsi"/>
            <w:color w:val="0000FF" w:themeColor="hyperlink"/>
            <w:u w:val="single"/>
          </w:rPr>
          <w:t>http://www.aspeninstitute.org/policy-work/college-excellence/past-winners-2015-2013-2011</w:t>
        </w:r>
      </w:hyperlink>
    </w:p>
    <w:p w14:paraId="4D5FA24C" w14:textId="77777777" w:rsidR="008A0FB5" w:rsidRPr="008A0FB5" w:rsidRDefault="008A0FB5" w:rsidP="008A0FB5">
      <w:pPr>
        <w:spacing w:after="0" w:line="240" w:lineRule="auto"/>
        <w:rPr>
          <w:rFonts w:cstheme="minorHAnsi"/>
          <w:color w:val="0000FF" w:themeColor="hyperlink"/>
          <w:u w:val="single"/>
        </w:rPr>
      </w:pPr>
    </w:p>
    <w:p w14:paraId="68E21187" w14:textId="77777777" w:rsidR="008A0FB5" w:rsidRPr="008A0FB5" w:rsidRDefault="008A0FB5" w:rsidP="008A0FB5">
      <w:pPr>
        <w:rPr>
          <w:rFonts w:cstheme="minorHAnsi"/>
          <w:color w:val="0000FF" w:themeColor="hyperlink"/>
          <w:u w:val="single"/>
        </w:rPr>
      </w:pPr>
      <w:r w:rsidRPr="008A0FB5">
        <w:rPr>
          <w:rFonts w:cstheme="minorHAnsi"/>
        </w:rPr>
        <w:t xml:space="preserve">Astra’s Global STEM &amp; Innovation Data Project and EMSI occupation employment data. 2016. Florida’s Future: Top 40 STEM Jobs in 2025. See: </w:t>
      </w:r>
      <w:hyperlink r:id="rId32" w:history="1">
        <w:r w:rsidRPr="008A0FB5">
          <w:rPr>
            <w:rFonts w:cstheme="minorHAnsi"/>
            <w:color w:val="0000FF" w:themeColor="hyperlink"/>
            <w:u w:val="single"/>
          </w:rPr>
          <w:t>https://www.usinnovation.org/state/pdf_cvd/ASTRA-STEM-on-Hill-Florida2016.pdf</w:t>
        </w:r>
      </w:hyperlink>
    </w:p>
    <w:p w14:paraId="43C752AB" w14:textId="77777777" w:rsidR="008A0FB5" w:rsidRPr="008A0FB5" w:rsidRDefault="008A0FB5" w:rsidP="008A0FB5">
      <w:pPr>
        <w:rPr>
          <w:rFonts w:cstheme="minorHAnsi"/>
          <w:color w:val="0000FF" w:themeColor="hyperlink"/>
          <w:u w:val="single"/>
        </w:rPr>
      </w:pPr>
      <w:r w:rsidRPr="008A0FB5">
        <w:rPr>
          <w:rFonts w:cstheme="minorHAnsi"/>
        </w:rPr>
        <w:t xml:space="preserve">CareerSource Brevard, Central Florida, Flagler/Volusia, and the Florida High Tech Corridor Council. 2014. Central Florida Talent Gap Analysis. See: </w:t>
      </w:r>
      <w:r w:rsidRPr="008A0FB5">
        <w:rPr>
          <w:rFonts w:cstheme="minorHAnsi"/>
          <w:color w:val="0000FF" w:themeColor="hyperlink"/>
          <w:u w:val="single"/>
        </w:rPr>
        <w:t>http://www.floridahightech.com/wp-content/uploads/2014/09/CF-Talent-Gap-Analysis-2014.pdf</w:t>
      </w:r>
    </w:p>
    <w:p w14:paraId="50BB2FCE" w14:textId="77777777" w:rsidR="008A0FB5" w:rsidRPr="008A0FB5" w:rsidRDefault="008A0FB5" w:rsidP="008A0FB5">
      <w:pPr>
        <w:spacing w:after="0"/>
        <w:jc w:val="both"/>
        <w:rPr>
          <w:rFonts w:cstheme="minorHAnsi"/>
        </w:rPr>
      </w:pPr>
      <w:r w:rsidRPr="008A0FB5">
        <w:rPr>
          <w:rFonts w:cstheme="minorHAnsi"/>
        </w:rPr>
        <w:t xml:space="preserve">EMSI. 2014. Economic Overview &amp; Program Gap Analysis. Pitt Community College. See: </w:t>
      </w:r>
    </w:p>
    <w:p w14:paraId="3825C8D4" w14:textId="77777777" w:rsidR="008A0FB5" w:rsidRPr="008A0FB5" w:rsidRDefault="004B1613" w:rsidP="008A0FB5">
      <w:pPr>
        <w:spacing w:after="0"/>
        <w:rPr>
          <w:rFonts w:cstheme="minorHAnsi"/>
          <w:color w:val="0000FF" w:themeColor="hyperlink"/>
          <w:u w:val="single"/>
        </w:rPr>
      </w:pPr>
      <w:hyperlink r:id="rId33" w:history="1">
        <w:r w:rsidR="008A0FB5" w:rsidRPr="008A0FB5">
          <w:rPr>
            <w:rFonts w:cstheme="minorHAnsi"/>
            <w:color w:val="0000FF" w:themeColor="hyperlink"/>
            <w:u w:val="single"/>
          </w:rPr>
          <w:t>http://www.pittcc.edu/experience-pcc/planning-and-research/reports/economic-impact-report/PittCC_Gap_Analysis%20FINAL.pdf</w:t>
        </w:r>
      </w:hyperlink>
    </w:p>
    <w:p w14:paraId="1C964270" w14:textId="77777777" w:rsidR="008A0FB5" w:rsidRPr="008A0FB5" w:rsidRDefault="008A0FB5" w:rsidP="008A0FB5">
      <w:pPr>
        <w:spacing w:after="0"/>
        <w:rPr>
          <w:rFonts w:cstheme="minorHAnsi"/>
          <w:color w:val="0000FF" w:themeColor="hyperlink"/>
          <w:u w:val="single"/>
        </w:rPr>
      </w:pPr>
    </w:p>
    <w:p w14:paraId="4B7F78DC" w14:textId="77777777" w:rsidR="008A0FB5" w:rsidRPr="008A0FB5" w:rsidRDefault="008A0FB5" w:rsidP="008A0FB5">
      <w:pPr>
        <w:spacing w:after="0"/>
        <w:rPr>
          <w:color w:val="0000FF" w:themeColor="hyperlink"/>
          <w:u w:val="single"/>
        </w:rPr>
      </w:pPr>
      <w:r w:rsidRPr="008A0FB5">
        <w:t>Florida Department of Education, Florida Education and Training Placement Information Program (FETPIP</w:t>
      </w:r>
      <w:r w:rsidRPr="008A0FB5">
        <w:rPr>
          <w:rFonts w:eastAsia="Times New Roman"/>
          <w:color w:val="000000"/>
        </w:rPr>
        <w:t>) Division of Accountability, Research and Measurement</w:t>
      </w:r>
      <w:r w:rsidRPr="008A0FB5">
        <w:t xml:space="preserve">; State </w:t>
      </w:r>
      <w:r w:rsidRPr="008A0FB5">
        <w:rPr>
          <w:rFonts w:eastAsia="Times New Roman"/>
          <w:color w:val="000000"/>
        </w:rPr>
        <w:t>Annual Outcomes Report, data for fall 2014-15;</w:t>
      </w:r>
      <w:r w:rsidRPr="008A0FB5">
        <w:t xml:space="preserve"> University Reports at http: </w:t>
      </w:r>
      <w:hyperlink r:id="rId34" w:history="1">
        <w:r w:rsidRPr="008A0FB5">
          <w:rPr>
            <w:color w:val="0000FF" w:themeColor="hyperlink"/>
            <w:u w:val="single"/>
          </w:rPr>
          <w:t>//www.fldoe.org/fetpip/sus.asp</w:t>
        </w:r>
      </w:hyperlink>
      <w:r w:rsidRPr="008A0FB5">
        <w:t>; high school data for 2012-13 and fall 2015 retrieved from</w:t>
      </w:r>
      <w:r w:rsidRPr="008A0FB5">
        <w:rPr>
          <w:rFonts w:ascii="Times New Roman" w:hAnsi="Times New Roman"/>
        </w:rPr>
        <w:t xml:space="preserve"> </w:t>
      </w:r>
      <w:hyperlink r:id="rId35" w:history="1">
        <w:r w:rsidRPr="008A0FB5">
          <w:rPr>
            <w:color w:val="0000FF" w:themeColor="hyperlink"/>
            <w:u w:val="single"/>
          </w:rPr>
          <w:t>http://www.fldoe.org/accountability/fl-edu-training-placement-info-program/initial-quarterly-earnings.stml</w:t>
        </w:r>
      </w:hyperlink>
    </w:p>
    <w:p w14:paraId="744C7645" w14:textId="77777777" w:rsidR="008A0FB5" w:rsidRPr="008A0FB5" w:rsidRDefault="008A0FB5" w:rsidP="008A0FB5">
      <w:pPr>
        <w:spacing w:after="0"/>
        <w:rPr>
          <w:rFonts w:cstheme="minorHAnsi"/>
        </w:rPr>
      </w:pPr>
    </w:p>
    <w:p w14:paraId="346239EA" w14:textId="77777777" w:rsidR="008A0FB5" w:rsidRPr="008A0FB5" w:rsidRDefault="008A0FB5" w:rsidP="008A0FB5">
      <w:pPr>
        <w:spacing w:after="0"/>
        <w:rPr>
          <w:rFonts w:cstheme="minorHAnsi"/>
          <w:bCs/>
        </w:rPr>
      </w:pPr>
      <w:r w:rsidRPr="008A0FB5">
        <w:rPr>
          <w:rFonts w:cstheme="minorHAnsi"/>
        </w:rPr>
        <w:t>Florida Board of Governors Health Initiatives Committee. 2015. S</w:t>
      </w:r>
      <w:r w:rsidRPr="008A0FB5">
        <w:rPr>
          <w:rFonts w:cstheme="minorHAnsi"/>
          <w:bCs/>
        </w:rPr>
        <w:t xml:space="preserve">upply and Demand Workforce Gap Analysis on Health-related Programs. See: </w:t>
      </w:r>
      <w:hyperlink r:id="rId36" w:history="1">
        <w:r w:rsidRPr="008A0FB5">
          <w:rPr>
            <w:rFonts w:cstheme="minorHAnsi"/>
            <w:bCs/>
            <w:color w:val="0000FF" w:themeColor="hyperlink"/>
            <w:u w:val="single"/>
          </w:rPr>
          <w:t>http://www.flbog.edu/documents_meetings/0255_0903_6819_3.2.2.2%2002a%20Gap%20Analysis%20Report%205_14_2015.pdf</w:t>
        </w:r>
      </w:hyperlink>
    </w:p>
    <w:p w14:paraId="3754A1CC" w14:textId="77777777" w:rsidR="008A0FB5" w:rsidRPr="008A0FB5" w:rsidRDefault="008A0FB5" w:rsidP="008A0FB5">
      <w:pPr>
        <w:spacing w:after="0"/>
        <w:rPr>
          <w:rFonts w:cstheme="minorHAnsi"/>
        </w:rPr>
      </w:pPr>
    </w:p>
    <w:p w14:paraId="44CFD624" w14:textId="77777777" w:rsidR="008A0FB5" w:rsidRPr="008A0FB5" w:rsidRDefault="008A0FB5" w:rsidP="008A0FB5">
      <w:pPr>
        <w:spacing w:after="0"/>
        <w:rPr>
          <w:rFonts w:cstheme="minorHAnsi"/>
          <w:color w:val="0000FF" w:themeColor="hyperlink"/>
          <w:u w:val="single"/>
        </w:rPr>
      </w:pPr>
      <w:r w:rsidRPr="008A0FB5">
        <w:rPr>
          <w:rFonts w:cstheme="minorHAnsi"/>
        </w:rPr>
        <w:t>Florida Chamber Foundation. 2016. From Excuses to Excellence. See:</w:t>
      </w:r>
      <w:r w:rsidRPr="008A0FB5">
        <w:rPr>
          <w:rFonts w:cstheme="minorHAnsi"/>
          <w:b/>
        </w:rPr>
        <w:t xml:space="preserve"> </w:t>
      </w:r>
      <w:hyperlink r:id="rId37" w:history="1">
        <w:r w:rsidRPr="008A0FB5">
          <w:rPr>
            <w:rFonts w:cstheme="minorHAnsi"/>
            <w:color w:val="0000FF" w:themeColor="hyperlink"/>
            <w:u w:val="single"/>
          </w:rPr>
          <w:t>http://www.flchamber.com/research/research-programs/from-excuses-to-excellence/</w:t>
        </w:r>
      </w:hyperlink>
    </w:p>
    <w:p w14:paraId="74570468" w14:textId="77777777" w:rsidR="008A0FB5" w:rsidRPr="008A0FB5" w:rsidRDefault="008A0FB5" w:rsidP="008A0FB5">
      <w:pPr>
        <w:spacing w:after="0"/>
        <w:rPr>
          <w:rFonts w:cstheme="minorHAnsi"/>
          <w:color w:val="0000FF" w:themeColor="hyperlink"/>
          <w:u w:val="single"/>
        </w:rPr>
      </w:pPr>
    </w:p>
    <w:p w14:paraId="4951081C" w14:textId="77777777" w:rsidR="008A0FB5" w:rsidRPr="008A0FB5" w:rsidRDefault="008A0FB5" w:rsidP="008A0FB5">
      <w:pPr>
        <w:rPr>
          <w:rFonts w:cstheme="minorHAnsi"/>
          <w:bCs/>
          <w:color w:val="0000FF" w:themeColor="hyperlink"/>
          <w:u w:val="single"/>
        </w:rPr>
      </w:pPr>
      <w:r w:rsidRPr="008A0FB5">
        <w:rPr>
          <w:rFonts w:cstheme="minorHAnsi"/>
          <w:bCs/>
        </w:rPr>
        <w:t xml:space="preserve">Florida Department of Economic Opportunity. 2016. Regional Occupations List and Projections. See: </w:t>
      </w:r>
      <w:hyperlink r:id="rId38" w:history="1">
        <w:r w:rsidRPr="008A0FB5">
          <w:rPr>
            <w:rFonts w:cstheme="minorHAnsi"/>
            <w:bCs/>
            <w:color w:val="0000FF" w:themeColor="hyperlink"/>
            <w:u w:val="single"/>
          </w:rPr>
          <w:t>http://www.floridajobs.org/labor-market-information/products-and-services/indicators-of-jobs-in-demand-requiring-a-bachelor-degree</w:t>
        </w:r>
      </w:hyperlink>
      <w:r w:rsidRPr="008A0FB5">
        <w:rPr>
          <w:rFonts w:cstheme="minorHAnsi"/>
          <w:bCs/>
          <w:color w:val="0000FF" w:themeColor="hyperlink"/>
          <w:u w:val="single"/>
        </w:rPr>
        <w:t xml:space="preserve"> and; </w:t>
      </w:r>
      <w:hyperlink r:id="rId39" w:history="1">
        <w:r w:rsidRPr="008A0FB5">
          <w:rPr>
            <w:rFonts w:cstheme="minorHAnsi"/>
            <w:bCs/>
            <w:color w:val="0000FF" w:themeColor="hyperlink"/>
            <w:u w:val="single"/>
          </w:rPr>
          <w:t>http://www.floridajobs.org/labor-market-information/products-and-services/state-colleges-projections-portal</w:t>
        </w:r>
      </w:hyperlink>
    </w:p>
    <w:p w14:paraId="44B0FD9A" w14:textId="77777777" w:rsidR="008A0FB5" w:rsidRPr="008A0FB5" w:rsidRDefault="008A0FB5" w:rsidP="008A0FB5">
      <w:pPr>
        <w:tabs>
          <w:tab w:val="left" w:pos="0"/>
        </w:tabs>
        <w:spacing w:after="240"/>
      </w:pPr>
      <w:r w:rsidRPr="008A0FB5">
        <w:t xml:space="preserve">Harrington, J., T. Lynch, N. Aydin, and D. Lee. The economic impact of academic centers and institutions on state-level GRP. </w:t>
      </w:r>
      <w:r w:rsidRPr="008A0FB5">
        <w:rPr>
          <w:i/>
        </w:rPr>
        <w:t xml:space="preserve">The Empirical Economics Letters </w:t>
      </w:r>
      <w:r w:rsidRPr="008A0FB5">
        <w:t>2(6),</w:t>
      </w:r>
      <w:r w:rsidRPr="008A0FB5">
        <w:rPr>
          <w:i/>
        </w:rPr>
        <w:t xml:space="preserve"> </w:t>
      </w:r>
      <w:r w:rsidRPr="008A0FB5">
        <w:t>Nov. 2003</w:t>
      </w:r>
      <w:r w:rsidRPr="008A0FB5">
        <w:rPr>
          <w:i/>
        </w:rPr>
        <w:t>.</w:t>
      </w:r>
      <w:r w:rsidRPr="008A0FB5">
        <w:t xml:space="preserve"> </w:t>
      </w:r>
    </w:p>
    <w:p w14:paraId="54FDD835" w14:textId="77777777" w:rsidR="008A0FB5" w:rsidRPr="008A0FB5" w:rsidRDefault="008A0FB5" w:rsidP="008A0FB5">
      <w:pPr>
        <w:rPr>
          <w:rFonts w:ascii="Minion Pro" w:hAnsi="Minion Pro" w:cs="Times New Roman"/>
          <w:color w:val="211D1E"/>
          <w:sz w:val="18"/>
          <w:szCs w:val="18"/>
        </w:rPr>
      </w:pPr>
      <w:r w:rsidRPr="008A0FB5">
        <w:rPr>
          <w:rFonts w:cstheme="minorHAnsi"/>
          <w:bCs/>
        </w:rPr>
        <w:t xml:space="preserve">Hodges, A., J. Harrington, M. Rahmani, M. Niekus, R. Clouser, N. James and J. Alvarez. 2016. </w:t>
      </w:r>
      <w:r w:rsidRPr="004C5FFD">
        <w:rPr>
          <w:rFonts w:cstheme="minorHAnsi"/>
          <w:color w:val="211D1E"/>
        </w:rPr>
        <w:t>Economic Contributions of the State University System of Florida in Fiscal Year 2014-15. See:</w:t>
      </w:r>
      <w:r w:rsidRPr="008A0FB5">
        <w:rPr>
          <w:rFonts w:ascii="Minion Pro" w:hAnsi="Minion Pro" w:cs="Times New Roman"/>
          <w:color w:val="211D1E"/>
          <w:sz w:val="18"/>
          <w:szCs w:val="18"/>
        </w:rPr>
        <w:t xml:space="preserve"> </w:t>
      </w:r>
      <w:hyperlink r:id="rId40" w:history="1">
        <w:r w:rsidRPr="008A0FB5">
          <w:rPr>
            <w:rFonts w:cs="Times New Roman"/>
            <w:color w:val="0000FF" w:themeColor="hyperlink"/>
            <w:u w:val="single"/>
          </w:rPr>
          <w:t>http://www.flbog.edu/aboutsus/_doc/Economic-Contributions-of%20the-SUS-in-2014-15.pdf</w:t>
        </w:r>
      </w:hyperlink>
    </w:p>
    <w:p w14:paraId="295C4C3C" w14:textId="77777777" w:rsidR="008A0FB5" w:rsidRPr="008A0FB5" w:rsidRDefault="008A0FB5" w:rsidP="008A0FB5">
      <w:pPr>
        <w:rPr>
          <w:rFonts w:cstheme="minorHAnsi"/>
        </w:rPr>
      </w:pPr>
      <w:r w:rsidRPr="008A0FB5">
        <w:rPr>
          <w:rFonts w:cstheme="minorHAnsi"/>
        </w:rPr>
        <w:t xml:space="preserve">Jenkins, D. and J. Fink. 2016. Tracking Transfer: New Measures of Institutional and State Effectiveness in Helping Community College Students Attain Bachelor’s Degrees. CCRC, The Aspen Institute, and the NSCRC. See: </w:t>
      </w:r>
      <w:hyperlink r:id="rId41" w:history="1">
        <w:r w:rsidRPr="008A0FB5">
          <w:rPr>
            <w:rFonts w:cstheme="minorHAnsi"/>
            <w:color w:val="0000FF" w:themeColor="hyperlink"/>
            <w:u w:val="single"/>
          </w:rPr>
          <w:t>http://ccrc.tc.columbia.edu/publications/tracking-transfer-institutional-state-effectiveness.html</w:t>
        </w:r>
      </w:hyperlink>
    </w:p>
    <w:p w14:paraId="54E5719D" w14:textId="77777777" w:rsidR="008A0FB5" w:rsidRPr="008A0FB5" w:rsidRDefault="008A0FB5" w:rsidP="008A0FB5">
      <w:pPr>
        <w:spacing w:after="0"/>
        <w:rPr>
          <w:rFonts w:cstheme="minorHAnsi"/>
          <w:color w:val="0000FF" w:themeColor="hyperlink"/>
          <w:u w:val="single"/>
        </w:rPr>
      </w:pPr>
      <w:r w:rsidRPr="008A0FB5">
        <w:rPr>
          <w:rFonts w:cstheme="minorHAnsi"/>
        </w:rPr>
        <w:t xml:space="preserve">Lumina Foundation. 2016. A Stronger Nation. See: </w:t>
      </w:r>
      <w:hyperlink r:id="rId42" w:history="1">
        <w:r w:rsidRPr="008A0FB5">
          <w:rPr>
            <w:rFonts w:cstheme="minorHAnsi"/>
            <w:color w:val="0000FF" w:themeColor="hyperlink"/>
            <w:u w:val="single"/>
          </w:rPr>
          <w:t>https://www.luminafoundation.org/files/publications/stronger_nation/2016/A_Stronger_Nation-2016-Full.pdf</w:t>
        </w:r>
      </w:hyperlink>
    </w:p>
    <w:p w14:paraId="01446962" w14:textId="77777777" w:rsidR="008A0FB5" w:rsidRPr="008A0FB5" w:rsidRDefault="008A0FB5" w:rsidP="008A0FB5">
      <w:pPr>
        <w:spacing w:after="0"/>
        <w:rPr>
          <w:rFonts w:cstheme="minorHAnsi"/>
          <w:color w:val="0000FF" w:themeColor="hyperlink"/>
          <w:u w:val="single"/>
        </w:rPr>
      </w:pPr>
    </w:p>
    <w:p w14:paraId="388B83CF" w14:textId="77777777" w:rsidR="008A0FB5" w:rsidRPr="008A0FB5" w:rsidRDefault="008A0FB5" w:rsidP="008A0FB5">
      <w:pPr>
        <w:tabs>
          <w:tab w:val="left" w:pos="0"/>
        </w:tabs>
        <w:spacing w:after="240"/>
      </w:pPr>
      <w:r w:rsidRPr="008A0FB5">
        <w:t xml:space="preserve">Lynch, T., J. Harrington, and C. Doyle. The Economic Impact and Benefit to Cost Ratio of Public and Private Higher Education Research in Florida. Leadership Board for Applied Research and Public Service, February, 2005, </w:t>
      </w:r>
      <w:hyperlink r:id="rId43" w:history="1">
        <w:r w:rsidRPr="008A0FB5">
          <w:rPr>
            <w:color w:val="0000FF" w:themeColor="hyperlink"/>
            <w:u w:val="single"/>
          </w:rPr>
          <w:t>http://www.cefa.fsu.edu/projects</w:t>
        </w:r>
      </w:hyperlink>
      <w:r w:rsidRPr="008A0FB5">
        <w:t>.</w:t>
      </w:r>
    </w:p>
    <w:p w14:paraId="5B4C604F" w14:textId="77777777" w:rsidR="008A0FB5" w:rsidRPr="008A0FB5" w:rsidRDefault="008A0FB5" w:rsidP="008A0FB5">
      <w:pPr>
        <w:spacing w:after="0"/>
        <w:rPr>
          <w:rFonts w:cstheme="minorHAnsi"/>
        </w:rPr>
      </w:pPr>
      <w:r w:rsidRPr="008A0FB5">
        <w:rPr>
          <w:rFonts w:cstheme="minorHAnsi"/>
        </w:rPr>
        <w:t xml:space="preserve">Pensacola Chamber of Commerce. 2014. Labor Market Analysis for Information Technology and Advanced Manufacturing. See: </w:t>
      </w:r>
      <w:hyperlink r:id="rId44" w:history="1">
        <w:r w:rsidRPr="008A0FB5">
          <w:rPr>
            <w:rFonts w:cstheme="minorHAnsi"/>
            <w:color w:val="0000FF" w:themeColor="hyperlink"/>
            <w:u w:val="single"/>
          </w:rPr>
          <w:t>http://pensacolachamber.com/wp-content/uploads/2012/05/Greater-Pensacola-GAP-Analysis.pdf</w:t>
        </w:r>
      </w:hyperlink>
    </w:p>
    <w:p w14:paraId="1C17A047" w14:textId="77777777" w:rsidR="008A0FB5" w:rsidRPr="008A0FB5" w:rsidRDefault="008A0FB5" w:rsidP="008A0FB5">
      <w:pPr>
        <w:spacing w:after="0"/>
        <w:rPr>
          <w:rFonts w:cstheme="minorHAnsi"/>
        </w:rPr>
      </w:pPr>
    </w:p>
    <w:p w14:paraId="516C74A5" w14:textId="77777777" w:rsidR="008A0FB5" w:rsidRPr="008A0FB5" w:rsidRDefault="008A0FB5" w:rsidP="008A0FB5">
      <w:pPr>
        <w:spacing w:after="0"/>
        <w:rPr>
          <w:rFonts w:cstheme="minorHAnsi"/>
        </w:rPr>
      </w:pPr>
      <w:r w:rsidRPr="008A0FB5">
        <w:rPr>
          <w:rFonts w:cstheme="minorHAnsi"/>
        </w:rPr>
        <w:t xml:space="preserve">Schneider, Mark. 2015. Labor Market Experiences After Postsecondary Education: Earnings and Other Outcomes of Florida’s Postsecondary Graduates and Completers. American Institutes for Research. See: </w:t>
      </w:r>
      <w:hyperlink r:id="rId45" w:history="1">
        <w:r w:rsidRPr="008A0FB5">
          <w:rPr>
            <w:rFonts w:cstheme="minorHAnsi"/>
            <w:color w:val="0000FF" w:themeColor="hyperlink"/>
            <w:u w:val="single"/>
          </w:rPr>
          <w:t>www.air.org</w:t>
        </w:r>
      </w:hyperlink>
    </w:p>
    <w:p w14:paraId="48C3C844" w14:textId="77777777" w:rsidR="008A0FB5" w:rsidRPr="008A0FB5" w:rsidRDefault="008A0FB5" w:rsidP="008A0FB5">
      <w:pPr>
        <w:spacing w:after="0"/>
        <w:rPr>
          <w:rFonts w:cstheme="minorHAnsi"/>
        </w:rPr>
      </w:pPr>
    </w:p>
    <w:p w14:paraId="19E6A8E1" w14:textId="77777777" w:rsidR="008A0FB5" w:rsidRPr="008A0FB5" w:rsidRDefault="008A0FB5" w:rsidP="008A0FB5">
      <w:pPr>
        <w:rPr>
          <w:rFonts w:cstheme="minorHAnsi"/>
          <w:bCs/>
          <w:color w:val="0000FF" w:themeColor="hyperlink"/>
          <w:u w:val="single"/>
        </w:rPr>
      </w:pPr>
      <w:r w:rsidRPr="008A0FB5">
        <w:rPr>
          <w:rFonts w:cstheme="minorHAnsi"/>
          <w:bCs/>
        </w:rPr>
        <w:t xml:space="preserve">Tampa Bay and Pinellas County CareerSource. 2015. Skills Gap Analyses: For the IT sector, the Manufacturing Sector and Financial &amp; Shared Services Sector. See: </w:t>
      </w:r>
      <w:hyperlink r:id="rId46" w:history="1">
        <w:r w:rsidRPr="008A0FB5">
          <w:rPr>
            <w:rFonts w:cstheme="minorHAnsi"/>
            <w:bCs/>
            <w:color w:val="0000FF" w:themeColor="hyperlink"/>
            <w:u w:val="single"/>
          </w:rPr>
          <w:t>http://tampabayGapanalysis.com/finance.html</w:t>
        </w:r>
      </w:hyperlink>
    </w:p>
    <w:p w14:paraId="40E980DA" w14:textId="77777777" w:rsidR="008A0FB5" w:rsidRPr="008A0FB5" w:rsidRDefault="008A0FB5" w:rsidP="008A0FB5">
      <w:pPr>
        <w:spacing w:after="240"/>
        <w:rPr>
          <w:rFonts w:eastAsia="Times New Roman"/>
        </w:rPr>
      </w:pPr>
      <w:r w:rsidRPr="008A0FB5">
        <w:rPr>
          <w:rFonts w:eastAsia="Times New Roman"/>
        </w:rPr>
        <w:t>U.S. Bureau of Census. American FactFinder. M</w:t>
      </w:r>
      <w:r w:rsidRPr="008A0FB5">
        <w:t>edian earnings by educational attainment for ages 25 and older,</w:t>
      </w:r>
      <w:r w:rsidRPr="008A0FB5">
        <w:rPr>
          <w:rFonts w:eastAsia="Times New Roman"/>
        </w:rPr>
        <w:t xml:space="preserve"> </w:t>
      </w:r>
      <w:hyperlink r:id="rId47" w:anchor="none" w:history="1">
        <w:r w:rsidRPr="008A0FB5">
          <w:rPr>
            <w:color w:val="0000FF" w:themeColor="hyperlink"/>
            <w:u w:val="single"/>
          </w:rPr>
          <w:t>http://factfinder2.census.gov/faces/nav/jsf/pages/searchresults.xhtml?refresh=t#none</w:t>
        </w:r>
      </w:hyperlink>
      <w:r w:rsidRPr="008A0FB5">
        <w:rPr>
          <w:color w:val="000000"/>
        </w:rPr>
        <w:t xml:space="preserve"> </w:t>
      </w:r>
    </w:p>
    <w:p w14:paraId="5900FF1D" w14:textId="77777777" w:rsidR="008A0FB5" w:rsidRPr="008A0FB5" w:rsidRDefault="008A0FB5" w:rsidP="008A0FB5">
      <w:pPr>
        <w:spacing w:after="240"/>
      </w:pPr>
      <w:r w:rsidRPr="008A0FB5">
        <w:rPr>
          <w:rFonts w:eastAsia="Times New Roman"/>
        </w:rPr>
        <w:t xml:space="preserve">U.S. Bureau of Census, American Community Survey. </w:t>
      </w:r>
      <w:r w:rsidRPr="008A0FB5">
        <w:t>Supplementary Table 1, Synthetic Estimates of Work-life Earnings and Median Annual Earnings by Educational Attainment, Work Experience and Age.</w:t>
      </w:r>
      <w:r w:rsidRPr="008A0FB5">
        <w:rPr>
          <w:rFonts w:eastAsia="Times New Roman"/>
        </w:rPr>
        <w:t xml:space="preserve"> </w:t>
      </w:r>
      <w:hyperlink r:id="rId48" w:history="1">
        <w:r w:rsidRPr="008A0FB5">
          <w:rPr>
            <w:color w:val="0000FF" w:themeColor="hyperlink"/>
            <w:u w:val="single"/>
          </w:rPr>
          <w:t>http://www.census.gov/hhes/socdemo/education/data/acs/index.html</w:t>
        </w:r>
      </w:hyperlink>
      <w:r w:rsidRPr="008A0FB5">
        <w:t xml:space="preserve">. </w:t>
      </w:r>
    </w:p>
    <w:p w14:paraId="1647E629" w14:textId="77777777" w:rsidR="008A0FB5" w:rsidRPr="008A0FB5" w:rsidRDefault="008A0FB5" w:rsidP="008A0FB5">
      <w:pPr>
        <w:spacing w:after="240"/>
        <w:rPr>
          <w:rFonts w:eastAsia="Times New Roman"/>
        </w:rPr>
      </w:pPr>
      <w:r w:rsidRPr="008A0FB5">
        <w:t>U.S. Census Bureau, American Community Survey. 2014,1-year estimates, m</w:t>
      </w:r>
      <w:r w:rsidRPr="008A0FB5">
        <w:rPr>
          <w:bCs/>
        </w:rPr>
        <w:t xml:space="preserve">edian earnings by sex and educational attainment for the population 25 years and over, Florida data retrieved from: </w:t>
      </w:r>
      <w:hyperlink r:id="rId49" w:history="1">
        <w:r w:rsidRPr="008A0FB5">
          <w:rPr>
            <w:bCs/>
            <w:color w:val="0000FF" w:themeColor="hyperlink"/>
            <w:u w:val="single"/>
          </w:rPr>
          <w:t>http://factfinder.census.gov/faces/tableservices/jsf/pages/productview.xhtml?pid=ACS_14_5YR_B20004&amp;prodType=table</w:t>
        </w:r>
      </w:hyperlink>
    </w:p>
    <w:p w14:paraId="5F557894" w14:textId="77777777" w:rsidR="008A0FB5" w:rsidRPr="008A0FB5" w:rsidRDefault="008A0FB5" w:rsidP="008A0FB5">
      <w:pPr>
        <w:spacing w:after="240"/>
        <w:rPr>
          <w:rFonts w:eastAsiaTheme="majorEastAsia" w:cstheme="majorBidi"/>
          <w:b/>
          <w:bCs/>
          <w:color w:val="E36C0A" w:themeColor="accent6" w:themeShade="BF"/>
        </w:rPr>
      </w:pPr>
      <w:r w:rsidRPr="008A0FB5">
        <w:rPr>
          <w:rFonts w:eastAsia="Times New Roman"/>
        </w:rPr>
        <w:t xml:space="preserve">U.S. Commerce Department, Bureau of Economic Analysis. Gross Domestic Product Implicit Price deflator, quarterly, seasonally adjusted, 1947 to present. </w:t>
      </w:r>
      <w:hyperlink r:id="rId50" w:history="1">
        <w:r w:rsidRPr="008A0FB5">
          <w:rPr>
            <w:rFonts w:eastAsia="Times New Roman"/>
            <w:color w:val="0000FF" w:themeColor="hyperlink"/>
            <w:u w:val="single"/>
          </w:rPr>
          <w:t>https://research.stlouisfed.org/fred2/series/GDPDEF</w:t>
        </w:r>
      </w:hyperlink>
    </w:p>
    <w:p w14:paraId="5C09BCE6" w14:textId="77777777" w:rsidR="00895CB0" w:rsidRPr="00750DA4" w:rsidRDefault="00895CB0" w:rsidP="00895CB0">
      <w:pPr>
        <w:spacing w:after="0" w:line="360" w:lineRule="auto"/>
        <w:contextualSpacing/>
        <w:jc w:val="both"/>
        <w:rPr>
          <w:i/>
        </w:rPr>
      </w:pPr>
    </w:p>
    <w:p w14:paraId="56199EAE" w14:textId="77777777" w:rsidR="00FD4D26" w:rsidRDefault="00FD4D26">
      <w:pPr>
        <w:rPr>
          <w:rFonts w:asciiTheme="majorHAnsi" w:eastAsiaTheme="majorEastAsia" w:hAnsiTheme="majorHAnsi" w:cstheme="majorBidi"/>
          <w:b/>
          <w:bCs/>
          <w:color w:val="E36C0A" w:themeColor="accent6" w:themeShade="BF"/>
          <w:sz w:val="28"/>
          <w:szCs w:val="28"/>
        </w:rPr>
      </w:pPr>
      <w:r>
        <w:rPr>
          <w:color w:val="E36C0A" w:themeColor="accent6" w:themeShade="BF"/>
        </w:rPr>
        <w:br w:type="page"/>
      </w:r>
    </w:p>
    <w:p w14:paraId="4864CCCF" w14:textId="37E24A06" w:rsidR="009A4345" w:rsidRPr="00E17972" w:rsidRDefault="00732EF3" w:rsidP="008A0FB5">
      <w:pPr>
        <w:pStyle w:val="Heading1"/>
        <w:spacing w:line="360" w:lineRule="auto"/>
        <w:rPr>
          <w:color w:val="E36C0A" w:themeColor="accent6" w:themeShade="BF"/>
        </w:rPr>
      </w:pPr>
      <w:bookmarkStart w:id="14" w:name="_Toc476668402"/>
      <w:r w:rsidRPr="00E17972">
        <w:rPr>
          <w:color w:val="E36C0A" w:themeColor="accent6" w:themeShade="BF"/>
        </w:rPr>
        <w:t>Appendix</w:t>
      </w:r>
      <w:r w:rsidR="002B63AD">
        <w:rPr>
          <w:color w:val="E36C0A" w:themeColor="accent6" w:themeShade="BF"/>
        </w:rPr>
        <w:t xml:space="preserve"> 1. </w:t>
      </w:r>
      <w:r w:rsidR="008A0FB5" w:rsidRPr="00123374">
        <w:rPr>
          <w:rFonts w:eastAsiaTheme="minorEastAsia"/>
          <w:color w:val="E36C0A" w:themeColor="accent6" w:themeShade="BF"/>
          <w:lang w:eastAsia="ko-KR"/>
        </w:rPr>
        <w:t xml:space="preserve">North Florida Community </w:t>
      </w:r>
      <w:r w:rsidR="008A0FB5" w:rsidRPr="008A0FB5">
        <w:rPr>
          <w:rFonts w:eastAsiaTheme="minorEastAsia"/>
          <w:color w:val="E36C0A" w:themeColor="accent6" w:themeShade="BF"/>
          <w:lang w:eastAsia="ko-KR"/>
        </w:rPr>
        <w:t>College</w:t>
      </w:r>
      <w:r w:rsidR="008A0FB5" w:rsidRPr="008A0FB5">
        <w:rPr>
          <w:rFonts w:eastAsia="Times New Roman" w:cs="Times New Roman"/>
          <w:bCs w:val="0"/>
          <w:color w:val="E36C0A" w:themeColor="accent6" w:themeShade="BF"/>
        </w:rPr>
        <w:t xml:space="preserve"> Gap </w:t>
      </w:r>
      <w:r w:rsidR="0091547C">
        <w:rPr>
          <w:rFonts w:eastAsia="Times New Roman" w:cs="Times New Roman"/>
          <w:bCs w:val="0"/>
          <w:color w:val="E36C0A" w:themeColor="accent6" w:themeShade="BF"/>
        </w:rPr>
        <w:t>Analysis</w:t>
      </w:r>
      <w:r w:rsidR="008A0FB5">
        <w:rPr>
          <w:rFonts w:eastAsia="Times New Roman" w:cs="Times New Roman"/>
          <w:b w:val="0"/>
          <w:bCs w:val="0"/>
          <w:color w:val="E36C0A" w:themeColor="accent6" w:themeShade="BF"/>
        </w:rPr>
        <w:t xml:space="preserve"> S</w:t>
      </w:r>
      <w:r w:rsidR="008A0FB5">
        <w:rPr>
          <w:rFonts w:cs="Arial"/>
          <w:color w:val="E36C0A" w:themeColor="accent6" w:themeShade="BF"/>
        </w:rPr>
        <w:t xml:space="preserve">upply and </w:t>
      </w:r>
      <w:r w:rsidR="0095049B" w:rsidRPr="0095049B">
        <w:rPr>
          <w:rFonts w:cs="Arial"/>
          <w:color w:val="E36C0A" w:themeColor="accent6" w:themeShade="BF"/>
        </w:rPr>
        <w:t>Demand</w:t>
      </w:r>
      <w:r w:rsidR="004C5FFD">
        <w:rPr>
          <w:rFonts w:cs="Arial"/>
          <w:color w:val="E36C0A" w:themeColor="accent6" w:themeShade="BF"/>
        </w:rPr>
        <w:t xml:space="preserve"> for</w:t>
      </w:r>
      <w:r w:rsidR="008A0FB5">
        <w:rPr>
          <w:rFonts w:cs="Arial"/>
          <w:color w:val="E36C0A" w:themeColor="accent6" w:themeShade="BF"/>
        </w:rPr>
        <w:t xml:space="preserve"> </w:t>
      </w:r>
      <w:r w:rsidR="00BE0F0F">
        <w:rPr>
          <w:rFonts w:cs="Arial"/>
          <w:color w:val="E36C0A" w:themeColor="accent6" w:themeShade="BF"/>
        </w:rPr>
        <w:t xml:space="preserve">Years 2015 and </w:t>
      </w:r>
      <w:r w:rsidR="0095049B" w:rsidRPr="0095049B">
        <w:rPr>
          <w:rFonts w:cs="Arial"/>
          <w:color w:val="E36C0A" w:themeColor="accent6" w:themeShade="BF"/>
        </w:rPr>
        <w:t>2023</w:t>
      </w:r>
      <w:bookmarkEnd w:id="14"/>
    </w:p>
    <w:p w14:paraId="1D19174C" w14:textId="77777777" w:rsidR="0095049B" w:rsidRDefault="0095049B" w:rsidP="0095049B">
      <w:pPr>
        <w:spacing w:after="0"/>
        <w:contextualSpacing/>
        <w:rPr>
          <w:rFonts w:cs="Arial"/>
          <w:b/>
        </w:rPr>
      </w:pPr>
    </w:p>
    <w:p w14:paraId="2BB79533" w14:textId="3E430B7E" w:rsidR="009F3927" w:rsidRPr="00732EF3" w:rsidRDefault="000B5449" w:rsidP="009F3927">
      <w:pPr>
        <w:spacing w:before="100" w:beforeAutospacing="1" w:after="100" w:afterAutospacing="1"/>
        <w:contextualSpacing/>
        <w:rPr>
          <w:rFonts w:asciiTheme="majorHAnsi" w:hAnsiTheme="majorHAnsi" w:cs="Arial"/>
          <w:b/>
        </w:rPr>
      </w:pPr>
      <w:r w:rsidRPr="00470BCC">
        <w:rPr>
          <w:rFonts w:cs="Arial"/>
          <w:b/>
        </w:rPr>
        <w:t xml:space="preserve">Table </w:t>
      </w:r>
      <w:r w:rsidR="00CB262B">
        <w:rPr>
          <w:rFonts w:cs="Arial"/>
          <w:b/>
        </w:rPr>
        <w:t>7</w:t>
      </w:r>
      <w:r w:rsidRPr="00470BCC">
        <w:rPr>
          <w:rFonts w:cs="Arial"/>
          <w:b/>
        </w:rPr>
        <w:t xml:space="preserve">. </w:t>
      </w:r>
      <w:r w:rsidR="008A0FB5" w:rsidRPr="001E7288">
        <w:rPr>
          <w:rFonts w:eastAsiaTheme="minorEastAsia"/>
          <w:b/>
          <w:lang w:eastAsia="ko-KR"/>
        </w:rPr>
        <w:t>North Florida Community College</w:t>
      </w:r>
      <w:r w:rsidR="008A0FB5" w:rsidRPr="00470BCC">
        <w:rPr>
          <w:rFonts w:cs="Arial"/>
          <w:b/>
        </w:rPr>
        <w:t xml:space="preserve"> </w:t>
      </w:r>
      <w:r w:rsidRPr="00470BCC">
        <w:rPr>
          <w:rFonts w:cs="Arial"/>
          <w:b/>
        </w:rPr>
        <w:t xml:space="preserve">Detailed </w:t>
      </w:r>
      <w:r w:rsidR="009F3927">
        <w:rPr>
          <w:rFonts w:cs="Arial"/>
          <w:b/>
        </w:rPr>
        <w:t>Average Annual Student Graduation</w:t>
      </w:r>
      <w:r w:rsidR="008A0FB5">
        <w:rPr>
          <w:rFonts w:cs="Arial"/>
          <w:b/>
        </w:rPr>
        <w:t>,</w:t>
      </w:r>
      <w:r w:rsidR="009F3927">
        <w:rPr>
          <w:rFonts w:cs="Arial"/>
          <w:b/>
        </w:rPr>
        <w:t xml:space="preserve"> or Supply</w:t>
      </w:r>
      <w:r w:rsidR="008A0FB5">
        <w:rPr>
          <w:rFonts w:cs="Arial"/>
          <w:b/>
        </w:rPr>
        <w:t>,</w:t>
      </w:r>
      <w:r w:rsidR="009F3927">
        <w:rPr>
          <w:rFonts w:cs="Arial"/>
          <w:b/>
        </w:rPr>
        <w:t xml:space="preserve"> and </w:t>
      </w:r>
      <w:r w:rsidR="008A0FB5">
        <w:rPr>
          <w:rFonts w:cs="Arial"/>
          <w:b/>
        </w:rPr>
        <w:t>Average Annual Job Openings, or Employment Demand, to</w:t>
      </w:r>
      <w:r w:rsidR="009F3927">
        <w:rPr>
          <w:rFonts w:cs="Arial"/>
          <w:b/>
        </w:rPr>
        <w:t xml:space="preserve"> Year </w:t>
      </w:r>
      <w:r w:rsidR="009F3927" w:rsidRPr="00470BCC">
        <w:rPr>
          <w:rFonts w:cs="Arial"/>
          <w:b/>
        </w:rPr>
        <w:t>2023</w:t>
      </w:r>
      <w:r w:rsidR="009F3927">
        <w:rPr>
          <w:rFonts w:cs="Arial"/>
          <w:b/>
        </w:rPr>
        <w:t>; Two Alternative Scenarios</w:t>
      </w:r>
    </w:p>
    <w:tbl>
      <w:tblPr>
        <w:tblW w:w="51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43" w:type="dxa"/>
        </w:tblCellMar>
        <w:tblLook w:val="04A0" w:firstRow="1" w:lastRow="0" w:firstColumn="1" w:lastColumn="0" w:noHBand="0" w:noVBand="1"/>
      </w:tblPr>
      <w:tblGrid>
        <w:gridCol w:w="661"/>
        <w:gridCol w:w="4613"/>
        <w:gridCol w:w="913"/>
        <w:gridCol w:w="999"/>
        <w:gridCol w:w="817"/>
        <w:gridCol w:w="1003"/>
        <w:gridCol w:w="809"/>
      </w:tblGrid>
      <w:tr w:rsidR="00A57BF8" w:rsidRPr="00123374" w14:paraId="4F6C4EC7" w14:textId="77777777" w:rsidTr="009D542F">
        <w:trPr>
          <w:trHeight w:val="377"/>
        </w:trPr>
        <w:tc>
          <w:tcPr>
            <w:tcW w:w="337" w:type="pct"/>
            <w:vMerge w:val="restart"/>
            <w:shd w:val="clear" w:color="000000" w:fill="002060"/>
            <w:tcMar>
              <w:left w:w="58" w:type="dxa"/>
              <w:right w:w="43" w:type="dxa"/>
            </w:tcMar>
            <w:vAlign w:val="center"/>
            <w:hideMark/>
          </w:tcPr>
          <w:p w14:paraId="75A9FFD7" w14:textId="097BD905" w:rsidR="006860CB" w:rsidRPr="00123374" w:rsidRDefault="006860CB" w:rsidP="00DD2E24">
            <w:pPr>
              <w:spacing w:after="0" w:line="240" w:lineRule="auto"/>
              <w:jc w:val="center"/>
              <w:rPr>
                <w:rFonts w:eastAsia="Times New Roman" w:cs="Times New Roman"/>
                <w:b/>
                <w:bCs/>
                <w:color w:val="FFFFFF"/>
                <w:sz w:val="18"/>
                <w:szCs w:val="18"/>
              </w:rPr>
            </w:pPr>
            <w:r w:rsidRPr="00123374">
              <w:rPr>
                <w:rFonts w:eastAsia="Times New Roman" w:cs="Times New Roman"/>
                <w:b/>
                <w:bCs/>
                <w:color w:val="FFFFFF"/>
                <w:sz w:val="18"/>
                <w:szCs w:val="18"/>
              </w:rPr>
              <w:t>2010 CIP Code</w:t>
            </w:r>
          </w:p>
        </w:tc>
        <w:tc>
          <w:tcPr>
            <w:tcW w:w="2350" w:type="pct"/>
            <w:vMerge w:val="restart"/>
            <w:shd w:val="clear" w:color="000000" w:fill="002060"/>
            <w:tcMar>
              <w:left w:w="58" w:type="dxa"/>
              <w:right w:w="43" w:type="dxa"/>
            </w:tcMar>
            <w:vAlign w:val="center"/>
            <w:hideMark/>
          </w:tcPr>
          <w:p w14:paraId="15C8DC49" w14:textId="77777777" w:rsidR="006860CB" w:rsidRPr="00123374" w:rsidRDefault="006860CB" w:rsidP="00DD2E24">
            <w:pPr>
              <w:spacing w:after="0" w:line="240" w:lineRule="auto"/>
              <w:jc w:val="center"/>
              <w:rPr>
                <w:rFonts w:eastAsia="Times New Roman" w:cs="Times New Roman"/>
                <w:b/>
                <w:bCs/>
                <w:color w:val="FFFFFF"/>
                <w:sz w:val="18"/>
                <w:szCs w:val="18"/>
              </w:rPr>
            </w:pPr>
            <w:r w:rsidRPr="00123374">
              <w:rPr>
                <w:rFonts w:eastAsia="Times New Roman" w:cs="Times New Roman"/>
                <w:b/>
                <w:bCs/>
                <w:color w:val="FFFFFF"/>
                <w:sz w:val="18"/>
                <w:szCs w:val="18"/>
              </w:rPr>
              <w:t>2010 CIP Title</w:t>
            </w:r>
          </w:p>
        </w:tc>
        <w:tc>
          <w:tcPr>
            <w:tcW w:w="465" w:type="pct"/>
            <w:vMerge w:val="restart"/>
            <w:shd w:val="clear" w:color="000000" w:fill="002060"/>
            <w:tcMar>
              <w:left w:w="29" w:type="dxa"/>
              <w:right w:w="29" w:type="dxa"/>
            </w:tcMar>
            <w:vAlign w:val="center"/>
            <w:hideMark/>
          </w:tcPr>
          <w:p w14:paraId="55B795B0" w14:textId="11F1C8D6" w:rsidR="006860CB" w:rsidRPr="00123374" w:rsidRDefault="006860CB">
            <w:pPr>
              <w:spacing w:after="0" w:line="240" w:lineRule="auto"/>
              <w:jc w:val="center"/>
              <w:rPr>
                <w:rFonts w:eastAsia="Times New Roman" w:cs="Times New Roman"/>
                <w:b/>
                <w:bCs/>
                <w:color w:val="FFFFFF"/>
                <w:sz w:val="18"/>
                <w:szCs w:val="18"/>
              </w:rPr>
            </w:pPr>
            <w:r w:rsidRPr="00123374">
              <w:rPr>
                <w:rFonts w:eastAsia="Times New Roman" w:cs="Times New Roman"/>
                <w:b/>
                <w:bCs/>
                <w:color w:val="FFFFFF"/>
                <w:sz w:val="18"/>
                <w:szCs w:val="18"/>
              </w:rPr>
              <w:t xml:space="preserve"> Average Annual Student Graduat</w:t>
            </w:r>
            <w:r w:rsidR="00FD5D53" w:rsidRPr="00123374">
              <w:rPr>
                <w:rFonts w:eastAsia="Times New Roman" w:cs="Times New Roman"/>
                <w:b/>
                <w:bCs/>
                <w:color w:val="FFFFFF"/>
                <w:sz w:val="18"/>
                <w:szCs w:val="18"/>
              </w:rPr>
              <w:t>es</w:t>
            </w:r>
            <w:r w:rsidRPr="00123374">
              <w:rPr>
                <w:rFonts w:eastAsia="Times New Roman" w:cs="Times New Roman"/>
                <w:b/>
                <w:bCs/>
                <w:color w:val="FFFFFF"/>
                <w:sz w:val="18"/>
                <w:szCs w:val="18"/>
              </w:rPr>
              <w:t xml:space="preserve"> 2011-2014</w:t>
            </w:r>
            <w:r w:rsidR="00FD5D53" w:rsidRPr="00123374">
              <w:rPr>
                <w:rFonts w:eastAsia="Times New Roman" w:cs="Times New Roman"/>
                <w:b/>
                <w:bCs/>
                <w:color w:val="FFFFFF"/>
                <w:sz w:val="18"/>
                <w:szCs w:val="18"/>
              </w:rPr>
              <w:t>,</w:t>
            </w:r>
            <w:r w:rsidRPr="00123374">
              <w:rPr>
                <w:rFonts w:eastAsia="Times New Roman" w:cs="Times New Roman"/>
                <w:b/>
                <w:bCs/>
                <w:color w:val="FFFFFF"/>
                <w:sz w:val="18"/>
                <w:szCs w:val="18"/>
              </w:rPr>
              <w:t xml:space="preserve"> or Supply </w:t>
            </w:r>
          </w:p>
        </w:tc>
        <w:tc>
          <w:tcPr>
            <w:tcW w:w="1848" w:type="pct"/>
            <w:gridSpan w:val="4"/>
            <w:shd w:val="clear" w:color="000000" w:fill="002060"/>
            <w:tcMar>
              <w:left w:w="29" w:type="dxa"/>
              <w:right w:w="29" w:type="dxa"/>
            </w:tcMar>
            <w:vAlign w:val="center"/>
            <w:hideMark/>
          </w:tcPr>
          <w:p w14:paraId="7EF6717A" w14:textId="0886A73B" w:rsidR="006860CB" w:rsidRPr="00123374" w:rsidRDefault="006860CB" w:rsidP="00DD2E24">
            <w:pPr>
              <w:spacing w:after="0" w:line="240" w:lineRule="auto"/>
              <w:jc w:val="center"/>
              <w:rPr>
                <w:rFonts w:eastAsia="Times New Roman" w:cs="Times New Roman"/>
                <w:b/>
                <w:bCs/>
                <w:color w:val="FFFFFF"/>
                <w:sz w:val="18"/>
                <w:szCs w:val="18"/>
              </w:rPr>
            </w:pPr>
            <w:r w:rsidRPr="00123374">
              <w:rPr>
                <w:rFonts w:eastAsia="Times New Roman" w:cs="Times New Roman"/>
                <w:b/>
                <w:bCs/>
                <w:color w:val="FFFFFF"/>
                <w:sz w:val="18"/>
                <w:szCs w:val="18"/>
              </w:rPr>
              <w:t xml:space="preserve"> DEO Average Annual Job Openings</w:t>
            </w:r>
            <w:r w:rsidR="00FD5D53" w:rsidRPr="00123374">
              <w:rPr>
                <w:rFonts w:eastAsia="Times New Roman" w:cs="Times New Roman"/>
                <w:b/>
                <w:bCs/>
                <w:color w:val="FFFFFF"/>
                <w:sz w:val="18"/>
                <w:szCs w:val="18"/>
              </w:rPr>
              <w:t>,</w:t>
            </w:r>
            <w:r w:rsidRPr="00123374">
              <w:rPr>
                <w:rFonts w:eastAsia="Times New Roman" w:cs="Times New Roman"/>
                <w:b/>
                <w:bCs/>
                <w:color w:val="FFFFFF"/>
                <w:sz w:val="18"/>
                <w:szCs w:val="18"/>
              </w:rPr>
              <w:t xml:space="preserve"> or Demand </w:t>
            </w:r>
          </w:p>
        </w:tc>
      </w:tr>
      <w:tr w:rsidR="00A57BF8" w:rsidRPr="00123374" w14:paraId="795280D0" w14:textId="77777777" w:rsidTr="009D542F">
        <w:trPr>
          <w:trHeight w:val="1078"/>
        </w:trPr>
        <w:tc>
          <w:tcPr>
            <w:tcW w:w="337" w:type="pct"/>
            <w:vMerge/>
            <w:tcMar>
              <w:left w:w="58" w:type="dxa"/>
              <w:right w:w="43" w:type="dxa"/>
            </w:tcMar>
            <w:vAlign w:val="center"/>
            <w:hideMark/>
          </w:tcPr>
          <w:p w14:paraId="09171312" w14:textId="77777777" w:rsidR="006860CB" w:rsidRPr="00123374" w:rsidRDefault="006860CB" w:rsidP="00DD2E24">
            <w:pPr>
              <w:spacing w:after="0" w:line="240" w:lineRule="auto"/>
              <w:rPr>
                <w:rFonts w:eastAsia="Times New Roman" w:cs="Times New Roman"/>
                <w:b/>
                <w:bCs/>
                <w:color w:val="FFFFFF"/>
                <w:sz w:val="18"/>
                <w:szCs w:val="18"/>
              </w:rPr>
            </w:pPr>
          </w:p>
        </w:tc>
        <w:tc>
          <w:tcPr>
            <w:tcW w:w="2350" w:type="pct"/>
            <w:vMerge/>
            <w:tcMar>
              <w:left w:w="58" w:type="dxa"/>
              <w:right w:w="43" w:type="dxa"/>
            </w:tcMar>
            <w:vAlign w:val="center"/>
            <w:hideMark/>
          </w:tcPr>
          <w:p w14:paraId="554346CB" w14:textId="77777777" w:rsidR="006860CB" w:rsidRPr="00123374" w:rsidRDefault="006860CB" w:rsidP="00DD2E24">
            <w:pPr>
              <w:spacing w:after="0" w:line="240" w:lineRule="auto"/>
              <w:rPr>
                <w:rFonts w:eastAsia="Times New Roman" w:cs="Times New Roman"/>
                <w:b/>
                <w:bCs/>
                <w:color w:val="FFFFFF"/>
                <w:sz w:val="18"/>
                <w:szCs w:val="18"/>
              </w:rPr>
            </w:pPr>
          </w:p>
        </w:tc>
        <w:tc>
          <w:tcPr>
            <w:tcW w:w="465" w:type="pct"/>
            <w:vMerge/>
            <w:tcMar>
              <w:left w:w="29" w:type="dxa"/>
              <w:right w:w="29" w:type="dxa"/>
            </w:tcMar>
            <w:vAlign w:val="center"/>
            <w:hideMark/>
          </w:tcPr>
          <w:p w14:paraId="10FFCEDD" w14:textId="77777777" w:rsidR="006860CB" w:rsidRPr="00123374" w:rsidRDefault="006860CB" w:rsidP="00DD2E24">
            <w:pPr>
              <w:spacing w:after="0" w:line="240" w:lineRule="auto"/>
              <w:rPr>
                <w:rFonts w:eastAsia="Times New Roman" w:cs="Times New Roman"/>
                <w:b/>
                <w:bCs/>
                <w:color w:val="FFFFFF"/>
                <w:sz w:val="18"/>
                <w:szCs w:val="18"/>
              </w:rPr>
            </w:pPr>
          </w:p>
        </w:tc>
        <w:tc>
          <w:tcPr>
            <w:tcW w:w="509" w:type="pct"/>
            <w:shd w:val="clear" w:color="000000" w:fill="002060"/>
            <w:tcMar>
              <w:left w:w="29" w:type="dxa"/>
              <w:right w:w="29" w:type="dxa"/>
            </w:tcMar>
            <w:vAlign w:val="center"/>
            <w:hideMark/>
          </w:tcPr>
          <w:p w14:paraId="56D1CD8D" w14:textId="77777777" w:rsidR="006860CB" w:rsidRPr="00123374" w:rsidRDefault="006860CB" w:rsidP="00DD2E24">
            <w:pPr>
              <w:spacing w:after="0" w:line="240" w:lineRule="auto"/>
              <w:jc w:val="center"/>
              <w:rPr>
                <w:rFonts w:eastAsia="Times New Roman" w:cs="Times New Roman"/>
                <w:b/>
                <w:bCs/>
                <w:color w:val="FFFFFF"/>
                <w:sz w:val="18"/>
                <w:szCs w:val="18"/>
              </w:rPr>
            </w:pPr>
            <w:r w:rsidRPr="00123374">
              <w:rPr>
                <w:rFonts w:eastAsia="Times New Roman" w:cs="Times New Roman"/>
                <w:b/>
                <w:bCs/>
                <w:color w:val="FFFFFF"/>
                <w:sz w:val="18"/>
                <w:szCs w:val="18"/>
              </w:rPr>
              <w:t xml:space="preserve"> Present Offered Educational Programs </w:t>
            </w:r>
          </w:p>
          <w:p w14:paraId="40AFA417" w14:textId="422BBF3E" w:rsidR="00066E2B" w:rsidRPr="00123374" w:rsidRDefault="00066E2B" w:rsidP="00DD2E24">
            <w:pPr>
              <w:spacing w:after="0" w:line="240" w:lineRule="auto"/>
              <w:jc w:val="center"/>
              <w:rPr>
                <w:rFonts w:eastAsia="Times New Roman" w:cs="Times New Roman"/>
                <w:b/>
                <w:bCs/>
                <w:color w:val="FFFFFF"/>
                <w:sz w:val="18"/>
                <w:szCs w:val="18"/>
              </w:rPr>
            </w:pPr>
            <w:r w:rsidRPr="00123374">
              <w:rPr>
                <w:rFonts w:eastAsia="Times New Roman" w:cs="Times New Roman"/>
                <w:b/>
                <w:bCs/>
                <w:color w:val="FFFFFF"/>
                <w:sz w:val="18"/>
                <w:szCs w:val="18"/>
              </w:rPr>
              <w:t>(Demand)</w:t>
            </w:r>
          </w:p>
        </w:tc>
        <w:tc>
          <w:tcPr>
            <w:tcW w:w="416" w:type="pct"/>
            <w:shd w:val="clear" w:color="000000" w:fill="002060"/>
            <w:tcMar>
              <w:left w:w="29" w:type="dxa"/>
              <w:right w:w="29" w:type="dxa"/>
            </w:tcMar>
            <w:vAlign w:val="center"/>
            <w:hideMark/>
          </w:tcPr>
          <w:p w14:paraId="2D36DBDA" w14:textId="5D63AA18" w:rsidR="006860CB" w:rsidRPr="00123374" w:rsidRDefault="00EA45EB">
            <w:pPr>
              <w:spacing w:after="0" w:line="240" w:lineRule="auto"/>
              <w:jc w:val="center"/>
              <w:rPr>
                <w:rFonts w:eastAsia="Times New Roman" w:cs="Times New Roman"/>
                <w:b/>
                <w:bCs/>
                <w:color w:val="FFFFFF"/>
                <w:sz w:val="18"/>
                <w:szCs w:val="18"/>
              </w:rPr>
            </w:pPr>
            <w:r w:rsidRPr="00123374">
              <w:rPr>
                <w:rFonts w:eastAsia="Times New Roman" w:cs="Times New Roman"/>
                <w:b/>
                <w:bCs/>
                <w:color w:val="FFFFFF"/>
                <w:sz w:val="18"/>
                <w:szCs w:val="18"/>
              </w:rPr>
              <w:t>GAP</w:t>
            </w:r>
            <w:r w:rsidR="00FD5D53" w:rsidRPr="00123374">
              <w:rPr>
                <w:rFonts w:eastAsia="Times New Roman" w:cs="Times New Roman"/>
                <w:b/>
                <w:bCs/>
                <w:color w:val="FFFFFF"/>
                <w:sz w:val="18"/>
                <w:szCs w:val="18"/>
              </w:rPr>
              <w:t>,</w:t>
            </w:r>
            <w:r w:rsidR="006860CB" w:rsidRPr="00123374">
              <w:rPr>
                <w:rFonts w:eastAsia="Times New Roman" w:cs="Times New Roman"/>
                <w:b/>
                <w:bCs/>
                <w:color w:val="FFFFFF"/>
                <w:sz w:val="18"/>
                <w:szCs w:val="18"/>
              </w:rPr>
              <w:t xml:space="preserve"> or </w:t>
            </w:r>
            <w:r w:rsidR="00FD5D53" w:rsidRPr="00123374">
              <w:rPr>
                <w:rFonts w:eastAsia="Times New Roman" w:cs="Times New Roman"/>
                <w:b/>
                <w:bCs/>
                <w:color w:val="FFFFFF"/>
                <w:sz w:val="18"/>
                <w:szCs w:val="18"/>
              </w:rPr>
              <w:t>U</w:t>
            </w:r>
            <w:r w:rsidR="00BE0F0F">
              <w:rPr>
                <w:rFonts w:eastAsia="Times New Roman" w:cs="Times New Roman"/>
                <w:b/>
                <w:bCs/>
                <w:color w:val="FFFFFF"/>
                <w:sz w:val="18"/>
                <w:szCs w:val="18"/>
              </w:rPr>
              <w:t>nder-S</w:t>
            </w:r>
            <w:r w:rsidR="006860CB" w:rsidRPr="00123374">
              <w:rPr>
                <w:rFonts w:eastAsia="Times New Roman" w:cs="Times New Roman"/>
                <w:b/>
                <w:bCs/>
                <w:color w:val="FFFFFF"/>
                <w:sz w:val="18"/>
                <w:szCs w:val="18"/>
              </w:rPr>
              <w:t>upply</w:t>
            </w:r>
            <w:r w:rsidR="00FD5D53" w:rsidRPr="00123374">
              <w:rPr>
                <w:rFonts w:eastAsia="Times New Roman" w:cs="Times New Roman"/>
                <w:b/>
                <w:bCs/>
                <w:color w:val="FFFFFF"/>
                <w:sz w:val="18"/>
                <w:szCs w:val="18"/>
              </w:rPr>
              <w:t xml:space="preserve"> in Programs</w:t>
            </w:r>
            <w:r w:rsidR="006860CB" w:rsidRPr="00123374">
              <w:rPr>
                <w:rFonts w:eastAsia="Times New Roman" w:cs="Times New Roman"/>
                <w:b/>
                <w:bCs/>
                <w:color w:val="FFFFFF"/>
                <w:sz w:val="18"/>
                <w:szCs w:val="18"/>
              </w:rPr>
              <w:t xml:space="preserve"> </w:t>
            </w:r>
          </w:p>
        </w:tc>
        <w:tc>
          <w:tcPr>
            <w:tcW w:w="511" w:type="pct"/>
            <w:shd w:val="clear" w:color="000000" w:fill="002060"/>
            <w:tcMar>
              <w:left w:w="29" w:type="dxa"/>
              <w:right w:w="29" w:type="dxa"/>
            </w:tcMar>
            <w:vAlign w:val="center"/>
            <w:hideMark/>
          </w:tcPr>
          <w:p w14:paraId="153F9616" w14:textId="77777777" w:rsidR="00066E2B" w:rsidRPr="00123374" w:rsidRDefault="006860CB" w:rsidP="00DD2E24">
            <w:pPr>
              <w:spacing w:after="0" w:line="240" w:lineRule="auto"/>
              <w:jc w:val="center"/>
              <w:rPr>
                <w:rFonts w:eastAsia="Times New Roman" w:cs="Times New Roman"/>
                <w:b/>
                <w:bCs/>
                <w:color w:val="FFFFFF"/>
                <w:sz w:val="18"/>
                <w:szCs w:val="18"/>
              </w:rPr>
            </w:pPr>
            <w:r w:rsidRPr="00123374">
              <w:rPr>
                <w:rFonts w:eastAsia="Times New Roman" w:cs="Times New Roman"/>
                <w:b/>
                <w:bCs/>
                <w:color w:val="FFFFFF"/>
                <w:sz w:val="18"/>
                <w:szCs w:val="18"/>
              </w:rPr>
              <w:t xml:space="preserve"> All Educational Programs</w:t>
            </w:r>
          </w:p>
          <w:p w14:paraId="2C9CF757" w14:textId="2121195C" w:rsidR="006860CB" w:rsidRPr="00123374" w:rsidRDefault="00066E2B" w:rsidP="00DD2E24">
            <w:pPr>
              <w:spacing w:after="0" w:line="240" w:lineRule="auto"/>
              <w:jc w:val="center"/>
              <w:rPr>
                <w:rFonts w:eastAsia="Times New Roman" w:cs="Times New Roman"/>
                <w:b/>
                <w:bCs/>
                <w:color w:val="FFFFFF"/>
                <w:sz w:val="18"/>
                <w:szCs w:val="18"/>
              </w:rPr>
            </w:pPr>
            <w:r w:rsidRPr="00123374">
              <w:rPr>
                <w:rFonts w:eastAsia="Times New Roman" w:cs="Times New Roman"/>
                <w:b/>
                <w:bCs/>
                <w:color w:val="FFFFFF"/>
                <w:sz w:val="18"/>
                <w:szCs w:val="18"/>
              </w:rPr>
              <w:t>(Demand)</w:t>
            </w:r>
            <w:r w:rsidR="006860CB" w:rsidRPr="00123374">
              <w:rPr>
                <w:rFonts w:eastAsia="Times New Roman" w:cs="Times New Roman"/>
                <w:b/>
                <w:bCs/>
                <w:color w:val="FFFFFF"/>
                <w:sz w:val="18"/>
                <w:szCs w:val="18"/>
              </w:rPr>
              <w:t xml:space="preserve"> </w:t>
            </w:r>
          </w:p>
        </w:tc>
        <w:tc>
          <w:tcPr>
            <w:tcW w:w="412" w:type="pct"/>
            <w:shd w:val="clear" w:color="000000" w:fill="002060"/>
            <w:tcMar>
              <w:left w:w="29" w:type="dxa"/>
              <w:right w:w="29" w:type="dxa"/>
            </w:tcMar>
            <w:vAlign w:val="center"/>
            <w:hideMark/>
          </w:tcPr>
          <w:p w14:paraId="1CC9807A" w14:textId="0A3C76C6" w:rsidR="006860CB" w:rsidRPr="00123374" w:rsidRDefault="00EA45EB">
            <w:pPr>
              <w:spacing w:after="0" w:line="240" w:lineRule="auto"/>
              <w:jc w:val="center"/>
              <w:rPr>
                <w:rFonts w:eastAsia="Times New Roman" w:cs="Times New Roman"/>
                <w:b/>
                <w:bCs/>
                <w:color w:val="FFFFFF"/>
                <w:sz w:val="18"/>
                <w:szCs w:val="18"/>
              </w:rPr>
            </w:pPr>
            <w:r w:rsidRPr="00123374">
              <w:rPr>
                <w:rFonts w:eastAsia="Times New Roman" w:cs="Times New Roman"/>
                <w:b/>
                <w:bCs/>
                <w:color w:val="FFFFFF"/>
                <w:sz w:val="18"/>
                <w:szCs w:val="18"/>
              </w:rPr>
              <w:t>GAP</w:t>
            </w:r>
            <w:r w:rsidR="00FD5D53" w:rsidRPr="00123374">
              <w:rPr>
                <w:rFonts w:eastAsia="Times New Roman" w:cs="Times New Roman"/>
                <w:b/>
                <w:bCs/>
                <w:color w:val="FFFFFF"/>
                <w:sz w:val="18"/>
                <w:szCs w:val="18"/>
              </w:rPr>
              <w:t>,</w:t>
            </w:r>
            <w:r w:rsidR="006860CB" w:rsidRPr="00123374">
              <w:rPr>
                <w:rFonts w:eastAsia="Times New Roman" w:cs="Times New Roman"/>
                <w:b/>
                <w:bCs/>
                <w:color w:val="FFFFFF"/>
                <w:sz w:val="18"/>
                <w:szCs w:val="18"/>
              </w:rPr>
              <w:t xml:space="preserve"> or </w:t>
            </w:r>
            <w:r w:rsidR="00FD5D53" w:rsidRPr="00123374">
              <w:rPr>
                <w:rFonts w:eastAsia="Times New Roman" w:cs="Times New Roman"/>
                <w:b/>
                <w:bCs/>
                <w:color w:val="FFFFFF"/>
                <w:sz w:val="18"/>
                <w:szCs w:val="18"/>
              </w:rPr>
              <w:t>U</w:t>
            </w:r>
            <w:r w:rsidR="00BE0F0F">
              <w:rPr>
                <w:rFonts w:eastAsia="Times New Roman" w:cs="Times New Roman"/>
                <w:b/>
                <w:bCs/>
                <w:color w:val="FFFFFF"/>
                <w:sz w:val="18"/>
                <w:szCs w:val="18"/>
              </w:rPr>
              <w:t>nder-S</w:t>
            </w:r>
            <w:r w:rsidR="006860CB" w:rsidRPr="00123374">
              <w:rPr>
                <w:rFonts w:eastAsia="Times New Roman" w:cs="Times New Roman"/>
                <w:b/>
                <w:bCs/>
                <w:color w:val="FFFFFF"/>
                <w:sz w:val="18"/>
                <w:szCs w:val="18"/>
              </w:rPr>
              <w:t>upply</w:t>
            </w:r>
            <w:r w:rsidR="00FD5D53" w:rsidRPr="00123374">
              <w:rPr>
                <w:rFonts w:eastAsia="Times New Roman" w:cs="Times New Roman"/>
                <w:b/>
                <w:bCs/>
                <w:color w:val="FFFFFF"/>
                <w:sz w:val="18"/>
                <w:szCs w:val="18"/>
              </w:rPr>
              <w:t xml:space="preserve"> in Programs</w:t>
            </w:r>
            <w:r w:rsidR="006860CB" w:rsidRPr="00123374">
              <w:rPr>
                <w:rFonts w:eastAsia="Times New Roman" w:cs="Times New Roman"/>
                <w:b/>
                <w:bCs/>
                <w:color w:val="FFFFFF"/>
                <w:sz w:val="18"/>
                <w:szCs w:val="18"/>
              </w:rPr>
              <w:t xml:space="preserve"> </w:t>
            </w:r>
          </w:p>
        </w:tc>
      </w:tr>
      <w:tr w:rsidR="00A57BF8" w:rsidRPr="00123374" w14:paraId="3515E73D" w14:textId="77777777" w:rsidTr="009D542F">
        <w:trPr>
          <w:trHeight w:val="288"/>
        </w:trPr>
        <w:tc>
          <w:tcPr>
            <w:tcW w:w="337" w:type="pct"/>
            <w:tcBorders>
              <w:bottom w:val="single" w:sz="4" w:space="0" w:color="auto"/>
            </w:tcBorders>
            <w:shd w:val="clear" w:color="000000" w:fill="002060"/>
            <w:noWrap/>
            <w:tcMar>
              <w:left w:w="58" w:type="dxa"/>
              <w:right w:w="43" w:type="dxa"/>
            </w:tcMar>
            <w:vAlign w:val="center"/>
            <w:hideMark/>
          </w:tcPr>
          <w:p w14:paraId="6D24AA1D" w14:textId="77777777" w:rsidR="006860CB" w:rsidRPr="00123374" w:rsidRDefault="006860CB" w:rsidP="00DD2E24">
            <w:pPr>
              <w:spacing w:after="0" w:line="240" w:lineRule="auto"/>
              <w:rPr>
                <w:rFonts w:eastAsia="Times New Roman" w:cs="Times New Roman"/>
                <w:color w:val="000000"/>
                <w:sz w:val="18"/>
                <w:szCs w:val="18"/>
              </w:rPr>
            </w:pPr>
            <w:r w:rsidRPr="00123374">
              <w:rPr>
                <w:rFonts w:eastAsia="Times New Roman" w:cs="Times New Roman"/>
                <w:color w:val="000000"/>
                <w:sz w:val="18"/>
                <w:szCs w:val="18"/>
              </w:rPr>
              <w:t> </w:t>
            </w:r>
          </w:p>
        </w:tc>
        <w:tc>
          <w:tcPr>
            <w:tcW w:w="2350" w:type="pct"/>
            <w:tcBorders>
              <w:bottom w:val="single" w:sz="4" w:space="0" w:color="auto"/>
            </w:tcBorders>
            <w:shd w:val="clear" w:color="000000" w:fill="002060"/>
            <w:noWrap/>
            <w:tcMar>
              <w:left w:w="58" w:type="dxa"/>
              <w:right w:w="43" w:type="dxa"/>
            </w:tcMar>
            <w:vAlign w:val="center"/>
            <w:hideMark/>
          </w:tcPr>
          <w:p w14:paraId="329F12CC" w14:textId="77777777" w:rsidR="006860CB" w:rsidRPr="00123374" w:rsidRDefault="006860CB" w:rsidP="00DD2E24">
            <w:pPr>
              <w:spacing w:after="0" w:line="240" w:lineRule="auto"/>
              <w:rPr>
                <w:rFonts w:eastAsia="Times New Roman" w:cs="Times New Roman"/>
                <w:color w:val="000000"/>
                <w:sz w:val="18"/>
                <w:szCs w:val="18"/>
              </w:rPr>
            </w:pPr>
            <w:r w:rsidRPr="00123374">
              <w:rPr>
                <w:rFonts w:eastAsia="Times New Roman" w:cs="Times New Roman"/>
                <w:color w:val="000000"/>
                <w:sz w:val="18"/>
                <w:szCs w:val="18"/>
              </w:rPr>
              <w:t> </w:t>
            </w:r>
          </w:p>
        </w:tc>
        <w:tc>
          <w:tcPr>
            <w:tcW w:w="465" w:type="pct"/>
            <w:tcBorders>
              <w:bottom w:val="single" w:sz="4" w:space="0" w:color="auto"/>
            </w:tcBorders>
            <w:shd w:val="clear" w:color="000000" w:fill="002060"/>
            <w:noWrap/>
            <w:tcMar>
              <w:left w:w="29" w:type="dxa"/>
              <w:right w:w="29" w:type="dxa"/>
            </w:tcMar>
            <w:vAlign w:val="center"/>
            <w:hideMark/>
          </w:tcPr>
          <w:p w14:paraId="1BA0E41E" w14:textId="77777777" w:rsidR="006860CB" w:rsidRPr="00123374" w:rsidRDefault="006860CB" w:rsidP="00DD2E24">
            <w:pPr>
              <w:spacing w:after="0" w:line="240" w:lineRule="auto"/>
              <w:jc w:val="center"/>
              <w:rPr>
                <w:rFonts w:eastAsia="Times New Roman" w:cs="Times New Roman"/>
                <w:b/>
                <w:bCs/>
                <w:color w:val="FFFFFF"/>
                <w:sz w:val="18"/>
                <w:szCs w:val="18"/>
              </w:rPr>
            </w:pPr>
            <w:r w:rsidRPr="00123374">
              <w:rPr>
                <w:rFonts w:eastAsia="Times New Roman" w:cs="Times New Roman"/>
                <w:b/>
                <w:bCs/>
                <w:color w:val="FFFFFF"/>
                <w:sz w:val="18"/>
                <w:szCs w:val="18"/>
              </w:rPr>
              <w:t>(1)</w:t>
            </w:r>
          </w:p>
        </w:tc>
        <w:tc>
          <w:tcPr>
            <w:tcW w:w="509" w:type="pct"/>
            <w:tcBorders>
              <w:bottom w:val="single" w:sz="4" w:space="0" w:color="auto"/>
            </w:tcBorders>
            <w:shd w:val="clear" w:color="000000" w:fill="002060"/>
            <w:noWrap/>
            <w:tcMar>
              <w:left w:w="29" w:type="dxa"/>
              <w:right w:w="29" w:type="dxa"/>
            </w:tcMar>
            <w:vAlign w:val="center"/>
            <w:hideMark/>
          </w:tcPr>
          <w:p w14:paraId="065C1BBC" w14:textId="77777777" w:rsidR="006860CB" w:rsidRPr="00123374" w:rsidRDefault="006860CB" w:rsidP="00DD2E24">
            <w:pPr>
              <w:spacing w:after="0" w:line="240" w:lineRule="auto"/>
              <w:jc w:val="center"/>
              <w:rPr>
                <w:rFonts w:eastAsia="Times New Roman" w:cs="Times New Roman"/>
                <w:b/>
                <w:bCs/>
                <w:color w:val="FFFFFF"/>
                <w:sz w:val="18"/>
                <w:szCs w:val="18"/>
              </w:rPr>
            </w:pPr>
            <w:r w:rsidRPr="00123374">
              <w:rPr>
                <w:rFonts w:eastAsia="Times New Roman" w:cs="Times New Roman"/>
                <w:b/>
                <w:bCs/>
                <w:color w:val="FFFFFF"/>
                <w:sz w:val="18"/>
                <w:szCs w:val="18"/>
              </w:rPr>
              <w:t>(2)</w:t>
            </w:r>
          </w:p>
        </w:tc>
        <w:tc>
          <w:tcPr>
            <w:tcW w:w="416" w:type="pct"/>
            <w:tcBorders>
              <w:bottom w:val="single" w:sz="4" w:space="0" w:color="auto"/>
            </w:tcBorders>
            <w:shd w:val="clear" w:color="000000" w:fill="002060"/>
            <w:noWrap/>
            <w:tcMar>
              <w:left w:w="29" w:type="dxa"/>
              <w:right w:w="29" w:type="dxa"/>
            </w:tcMar>
            <w:vAlign w:val="center"/>
            <w:hideMark/>
          </w:tcPr>
          <w:p w14:paraId="16A09DB1" w14:textId="390543A0" w:rsidR="006860CB" w:rsidRPr="00123374" w:rsidRDefault="006860CB" w:rsidP="00DD2E24">
            <w:pPr>
              <w:spacing w:after="0" w:line="240" w:lineRule="auto"/>
              <w:jc w:val="center"/>
              <w:rPr>
                <w:rFonts w:eastAsia="Times New Roman" w:cs="Times New Roman"/>
                <w:b/>
                <w:bCs/>
                <w:color w:val="FFFFFF"/>
                <w:sz w:val="18"/>
                <w:szCs w:val="18"/>
              </w:rPr>
            </w:pPr>
            <w:r w:rsidRPr="00123374">
              <w:rPr>
                <w:rFonts w:eastAsia="Times New Roman" w:cs="Times New Roman"/>
                <w:b/>
                <w:bCs/>
                <w:color w:val="FFFFFF"/>
                <w:sz w:val="18"/>
                <w:szCs w:val="18"/>
              </w:rPr>
              <w:t>(3)</w:t>
            </w:r>
            <w:r w:rsidR="00066E2B" w:rsidRPr="00123374">
              <w:rPr>
                <w:rFonts w:eastAsia="Times New Roman" w:cs="Times New Roman"/>
                <w:b/>
                <w:bCs/>
                <w:color w:val="FFFFFF"/>
                <w:sz w:val="18"/>
                <w:szCs w:val="18"/>
              </w:rPr>
              <w:t xml:space="preserve"> </w:t>
            </w:r>
            <w:r w:rsidRPr="00123374">
              <w:rPr>
                <w:rFonts w:eastAsia="Times New Roman" w:cs="Times New Roman"/>
                <w:b/>
                <w:bCs/>
                <w:color w:val="FFFFFF"/>
                <w:sz w:val="18"/>
                <w:szCs w:val="18"/>
              </w:rPr>
              <w:t>=</w:t>
            </w:r>
            <w:r w:rsidR="00066E2B" w:rsidRPr="00123374">
              <w:rPr>
                <w:rFonts w:eastAsia="Times New Roman" w:cs="Times New Roman"/>
                <w:b/>
                <w:bCs/>
                <w:color w:val="FFFFFF"/>
                <w:sz w:val="18"/>
                <w:szCs w:val="18"/>
              </w:rPr>
              <w:t xml:space="preserve"> </w:t>
            </w:r>
            <w:r w:rsidRPr="00123374">
              <w:rPr>
                <w:rFonts w:eastAsia="Times New Roman" w:cs="Times New Roman"/>
                <w:b/>
                <w:bCs/>
                <w:color w:val="FFFFFF"/>
                <w:sz w:val="18"/>
                <w:szCs w:val="18"/>
              </w:rPr>
              <w:t>(1-2)</w:t>
            </w:r>
          </w:p>
        </w:tc>
        <w:tc>
          <w:tcPr>
            <w:tcW w:w="511" w:type="pct"/>
            <w:tcBorders>
              <w:bottom w:val="single" w:sz="4" w:space="0" w:color="auto"/>
            </w:tcBorders>
            <w:shd w:val="clear" w:color="000000" w:fill="002060"/>
            <w:noWrap/>
            <w:tcMar>
              <w:left w:w="29" w:type="dxa"/>
              <w:right w:w="29" w:type="dxa"/>
            </w:tcMar>
            <w:vAlign w:val="center"/>
            <w:hideMark/>
          </w:tcPr>
          <w:p w14:paraId="2ACE5117" w14:textId="77777777" w:rsidR="006860CB" w:rsidRPr="00123374" w:rsidRDefault="006860CB" w:rsidP="00DD2E24">
            <w:pPr>
              <w:spacing w:after="0" w:line="240" w:lineRule="auto"/>
              <w:jc w:val="center"/>
              <w:rPr>
                <w:rFonts w:eastAsia="Times New Roman" w:cs="Times New Roman"/>
                <w:b/>
                <w:bCs/>
                <w:color w:val="FFFFFF"/>
                <w:sz w:val="18"/>
                <w:szCs w:val="18"/>
              </w:rPr>
            </w:pPr>
            <w:r w:rsidRPr="00123374">
              <w:rPr>
                <w:rFonts w:eastAsia="Times New Roman" w:cs="Times New Roman"/>
                <w:b/>
                <w:bCs/>
                <w:color w:val="FFFFFF"/>
                <w:sz w:val="18"/>
                <w:szCs w:val="18"/>
              </w:rPr>
              <w:t>(4)</w:t>
            </w:r>
          </w:p>
        </w:tc>
        <w:tc>
          <w:tcPr>
            <w:tcW w:w="412" w:type="pct"/>
            <w:tcBorders>
              <w:bottom w:val="single" w:sz="4" w:space="0" w:color="auto"/>
            </w:tcBorders>
            <w:shd w:val="clear" w:color="000000" w:fill="002060"/>
            <w:noWrap/>
            <w:tcMar>
              <w:left w:w="29" w:type="dxa"/>
              <w:right w:w="29" w:type="dxa"/>
            </w:tcMar>
            <w:vAlign w:val="center"/>
            <w:hideMark/>
          </w:tcPr>
          <w:p w14:paraId="4809A543" w14:textId="604D01FE" w:rsidR="006860CB" w:rsidRPr="00123374" w:rsidRDefault="006860CB" w:rsidP="00DD2E24">
            <w:pPr>
              <w:spacing w:after="0" w:line="240" w:lineRule="auto"/>
              <w:jc w:val="center"/>
              <w:rPr>
                <w:rFonts w:eastAsia="Times New Roman" w:cs="Times New Roman"/>
                <w:b/>
                <w:bCs/>
                <w:color w:val="FFFFFF"/>
                <w:sz w:val="18"/>
                <w:szCs w:val="18"/>
              </w:rPr>
            </w:pPr>
            <w:r w:rsidRPr="00123374">
              <w:rPr>
                <w:rFonts w:eastAsia="Times New Roman" w:cs="Times New Roman"/>
                <w:b/>
                <w:bCs/>
                <w:color w:val="FFFFFF"/>
                <w:sz w:val="18"/>
                <w:szCs w:val="18"/>
              </w:rPr>
              <w:t>(5)</w:t>
            </w:r>
            <w:r w:rsidR="00066E2B" w:rsidRPr="00123374">
              <w:rPr>
                <w:rFonts w:eastAsia="Times New Roman" w:cs="Times New Roman"/>
                <w:b/>
                <w:bCs/>
                <w:color w:val="FFFFFF"/>
                <w:sz w:val="18"/>
                <w:szCs w:val="18"/>
              </w:rPr>
              <w:t xml:space="preserve"> </w:t>
            </w:r>
            <w:r w:rsidRPr="00123374">
              <w:rPr>
                <w:rFonts w:eastAsia="Times New Roman" w:cs="Times New Roman"/>
                <w:b/>
                <w:bCs/>
                <w:color w:val="FFFFFF"/>
                <w:sz w:val="18"/>
                <w:szCs w:val="18"/>
              </w:rPr>
              <w:t>=</w:t>
            </w:r>
            <w:r w:rsidR="00066E2B" w:rsidRPr="00123374">
              <w:rPr>
                <w:rFonts w:eastAsia="Times New Roman" w:cs="Times New Roman"/>
                <w:b/>
                <w:bCs/>
                <w:color w:val="FFFFFF"/>
                <w:sz w:val="18"/>
                <w:szCs w:val="18"/>
              </w:rPr>
              <w:t xml:space="preserve"> </w:t>
            </w:r>
            <w:r w:rsidRPr="00123374">
              <w:rPr>
                <w:rFonts w:eastAsia="Times New Roman" w:cs="Times New Roman"/>
                <w:b/>
                <w:bCs/>
                <w:color w:val="FFFFFF"/>
                <w:sz w:val="18"/>
                <w:szCs w:val="18"/>
              </w:rPr>
              <w:t>(1-4)</w:t>
            </w:r>
          </w:p>
        </w:tc>
      </w:tr>
      <w:tr w:rsidR="00123374" w:rsidRPr="00123374" w14:paraId="5B16FBA1"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tcPr>
          <w:p w14:paraId="2454D838" w14:textId="65A3F07A" w:rsidR="00123374" w:rsidRPr="00123374" w:rsidRDefault="00123374" w:rsidP="00123374">
            <w:pPr>
              <w:spacing w:after="0" w:line="240" w:lineRule="auto"/>
              <w:rPr>
                <w:rFonts w:eastAsia="Times New Roman" w:cs="Times New Roman"/>
                <w:color w:val="FFFFFF"/>
                <w:sz w:val="18"/>
                <w:szCs w:val="18"/>
              </w:rPr>
            </w:pPr>
            <w:r w:rsidRPr="00123374">
              <w:rPr>
                <w:rFonts w:ascii="Calibri" w:hAnsi="Calibri"/>
                <w:color w:val="FFFFFF"/>
                <w:sz w:val="18"/>
                <w:szCs w:val="18"/>
              </w:rPr>
              <w:t> </w:t>
            </w:r>
          </w:p>
        </w:tc>
        <w:tc>
          <w:tcPr>
            <w:tcW w:w="2350"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tcPr>
          <w:p w14:paraId="65F793A4" w14:textId="7B137807" w:rsidR="00123374" w:rsidRPr="00123374" w:rsidRDefault="00123374" w:rsidP="00123374">
            <w:pPr>
              <w:spacing w:after="0" w:line="240" w:lineRule="auto"/>
              <w:rPr>
                <w:rFonts w:eastAsia="Times New Roman" w:cs="Times New Roman"/>
                <w:color w:val="FFFFFF"/>
                <w:sz w:val="18"/>
                <w:szCs w:val="18"/>
              </w:rPr>
            </w:pPr>
            <w:r w:rsidRPr="00123374">
              <w:rPr>
                <w:rFonts w:ascii="Calibri" w:hAnsi="Calibri"/>
                <w:color w:val="FFFFFF"/>
                <w:sz w:val="18"/>
                <w:szCs w:val="18"/>
              </w:rPr>
              <w:t> </w:t>
            </w:r>
          </w:p>
        </w:tc>
        <w:tc>
          <w:tcPr>
            <w:tcW w:w="465"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58" w:type="dxa"/>
            </w:tcMar>
            <w:vAlign w:val="center"/>
          </w:tcPr>
          <w:p w14:paraId="65E7D65D" w14:textId="38342CCB" w:rsidR="00123374" w:rsidRPr="00123374" w:rsidRDefault="00123374" w:rsidP="00123374">
            <w:pPr>
              <w:spacing w:after="0" w:line="240" w:lineRule="auto"/>
              <w:jc w:val="right"/>
              <w:rPr>
                <w:rFonts w:eastAsia="Times New Roman" w:cs="Times New Roman"/>
                <w:b/>
                <w:bCs/>
                <w:color w:val="FFFFFF" w:themeColor="background1"/>
                <w:sz w:val="18"/>
                <w:szCs w:val="18"/>
              </w:rPr>
            </w:pPr>
            <w:r>
              <w:rPr>
                <w:rFonts w:ascii="Calibri" w:hAnsi="Calibri"/>
                <w:b/>
                <w:bCs/>
                <w:color w:val="FFFFFF"/>
                <w:sz w:val="18"/>
                <w:szCs w:val="18"/>
              </w:rPr>
              <w:t xml:space="preserve"> </w:t>
            </w:r>
            <w:r w:rsidRPr="00123374">
              <w:rPr>
                <w:rFonts w:ascii="Calibri" w:hAnsi="Calibri"/>
                <w:b/>
                <w:bCs/>
                <w:color w:val="FFFFFF"/>
                <w:sz w:val="18"/>
                <w:szCs w:val="18"/>
              </w:rPr>
              <w:t xml:space="preserve">780 </w:t>
            </w:r>
          </w:p>
        </w:tc>
        <w:tc>
          <w:tcPr>
            <w:tcW w:w="509"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58" w:type="dxa"/>
            </w:tcMar>
            <w:vAlign w:val="center"/>
          </w:tcPr>
          <w:p w14:paraId="0A179B2F" w14:textId="5D4D0307" w:rsidR="00123374" w:rsidRPr="00123374" w:rsidRDefault="00123374" w:rsidP="00123374">
            <w:pPr>
              <w:spacing w:after="0" w:line="240" w:lineRule="auto"/>
              <w:jc w:val="right"/>
              <w:rPr>
                <w:rFonts w:eastAsia="Times New Roman" w:cs="Times New Roman"/>
                <w:b/>
                <w:bCs/>
                <w:i/>
                <w:color w:val="FFFFFF" w:themeColor="background1"/>
                <w:sz w:val="18"/>
                <w:szCs w:val="18"/>
              </w:rPr>
            </w:pPr>
            <w:r>
              <w:rPr>
                <w:rFonts w:ascii="Calibri" w:hAnsi="Calibri"/>
                <w:b/>
                <w:bCs/>
                <w:color w:val="FFFFFF"/>
                <w:sz w:val="18"/>
                <w:szCs w:val="18"/>
              </w:rPr>
              <w:t xml:space="preserve"> </w:t>
            </w:r>
            <w:r w:rsidRPr="00123374">
              <w:rPr>
                <w:rFonts w:ascii="Calibri" w:hAnsi="Calibri"/>
                <w:b/>
                <w:bCs/>
                <w:color w:val="FFFFFF"/>
                <w:sz w:val="18"/>
                <w:szCs w:val="18"/>
              </w:rPr>
              <w:t xml:space="preserve">402 </w:t>
            </w:r>
          </w:p>
        </w:tc>
        <w:tc>
          <w:tcPr>
            <w:tcW w:w="416"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58" w:type="dxa"/>
            </w:tcMar>
            <w:vAlign w:val="center"/>
          </w:tcPr>
          <w:p w14:paraId="46A9150B" w14:textId="0C6ECF87" w:rsidR="00123374" w:rsidRPr="00123374" w:rsidRDefault="00123374" w:rsidP="00123374">
            <w:pPr>
              <w:spacing w:after="0" w:line="240" w:lineRule="auto"/>
              <w:jc w:val="right"/>
              <w:rPr>
                <w:rFonts w:eastAsia="Times New Roman" w:cs="Times New Roman"/>
                <w:b/>
                <w:bCs/>
                <w:i/>
                <w:color w:val="FFFFFF" w:themeColor="background1"/>
                <w:sz w:val="18"/>
                <w:szCs w:val="18"/>
              </w:rPr>
            </w:pPr>
            <w:r>
              <w:rPr>
                <w:rFonts w:ascii="Calibri" w:hAnsi="Calibri"/>
                <w:b/>
                <w:bCs/>
                <w:color w:val="FFFFFF"/>
                <w:sz w:val="18"/>
                <w:szCs w:val="18"/>
              </w:rPr>
              <w:t xml:space="preserve"> </w:t>
            </w:r>
            <w:r w:rsidR="00EE6193">
              <w:rPr>
                <w:rFonts w:ascii="Calibri" w:hAnsi="Calibri"/>
                <w:b/>
                <w:bCs/>
                <w:color w:val="FFFFFF"/>
                <w:sz w:val="18"/>
                <w:szCs w:val="18"/>
              </w:rPr>
              <w:t>3</w:t>
            </w:r>
            <w:r w:rsidRPr="00123374">
              <w:rPr>
                <w:rFonts w:ascii="Calibri" w:hAnsi="Calibri"/>
                <w:b/>
                <w:bCs/>
                <w:color w:val="FFFFFF"/>
                <w:sz w:val="18"/>
                <w:szCs w:val="18"/>
              </w:rPr>
              <w:t>8</w:t>
            </w:r>
            <w:r w:rsidR="00EE6193">
              <w:rPr>
                <w:rFonts w:ascii="Calibri" w:hAnsi="Calibri"/>
                <w:b/>
                <w:bCs/>
                <w:color w:val="FFFFFF"/>
                <w:sz w:val="18"/>
                <w:szCs w:val="18"/>
              </w:rPr>
              <w:t>0</w:t>
            </w:r>
            <w:r w:rsidRPr="00123374">
              <w:rPr>
                <w:rFonts w:ascii="Calibri" w:hAnsi="Calibri"/>
                <w:b/>
                <w:bCs/>
                <w:color w:val="FFFFFF"/>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58" w:type="dxa"/>
            </w:tcMar>
            <w:vAlign w:val="center"/>
          </w:tcPr>
          <w:p w14:paraId="5F991EF6" w14:textId="5A6D8F95" w:rsidR="00123374" w:rsidRPr="00123374" w:rsidRDefault="00123374" w:rsidP="00123374">
            <w:pPr>
              <w:spacing w:after="0" w:line="240" w:lineRule="auto"/>
              <w:jc w:val="right"/>
              <w:rPr>
                <w:rFonts w:eastAsia="Times New Roman" w:cs="Times New Roman"/>
                <w:b/>
                <w:bCs/>
                <w:i/>
                <w:color w:val="FFFFFF" w:themeColor="background1"/>
                <w:sz w:val="18"/>
                <w:szCs w:val="18"/>
              </w:rPr>
            </w:pPr>
            <w:r>
              <w:rPr>
                <w:rFonts w:ascii="Calibri" w:hAnsi="Calibri"/>
                <w:b/>
                <w:bCs/>
                <w:color w:val="FFFFFF"/>
                <w:sz w:val="18"/>
                <w:szCs w:val="18"/>
              </w:rPr>
              <w:t xml:space="preserve"> </w:t>
            </w:r>
            <w:r w:rsidRPr="00123374">
              <w:rPr>
                <w:rFonts w:ascii="Calibri" w:hAnsi="Calibri"/>
                <w:b/>
                <w:bCs/>
                <w:color w:val="FFFFFF"/>
                <w:sz w:val="18"/>
                <w:szCs w:val="18"/>
              </w:rPr>
              <w:t xml:space="preserve">402 </w:t>
            </w:r>
          </w:p>
        </w:tc>
        <w:tc>
          <w:tcPr>
            <w:tcW w:w="412"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58" w:type="dxa"/>
            </w:tcMar>
            <w:vAlign w:val="center"/>
          </w:tcPr>
          <w:p w14:paraId="1045A6A7" w14:textId="6831B8D0" w:rsidR="00123374" w:rsidRPr="00123374" w:rsidRDefault="00123374" w:rsidP="00123374">
            <w:pPr>
              <w:spacing w:after="0" w:line="240" w:lineRule="auto"/>
              <w:jc w:val="right"/>
              <w:rPr>
                <w:rFonts w:eastAsia="Times New Roman" w:cs="Times New Roman"/>
                <w:b/>
                <w:bCs/>
                <w:i/>
                <w:iCs/>
                <w:color w:val="FFFFFF" w:themeColor="background1"/>
                <w:sz w:val="18"/>
                <w:szCs w:val="18"/>
              </w:rPr>
            </w:pPr>
            <w:r>
              <w:rPr>
                <w:rFonts w:ascii="Calibri" w:hAnsi="Calibri"/>
                <w:b/>
                <w:bCs/>
                <w:color w:val="FFFFFF"/>
                <w:sz w:val="18"/>
                <w:szCs w:val="18"/>
              </w:rPr>
              <w:t xml:space="preserve"> </w:t>
            </w:r>
            <w:r w:rsidR="00EE6193">
              <w:rPr>
                <w:rFonts w:ascii="Calibri" w:hAnsi="Calibri"/>
                <w:b/>
                <w:bCs/>
                <w:color w:val="FFFFFF"/>
                <w:sz w:val="18"/>
                <w:szCs w:val="18"/>
              </w:rPr>
              <w:t>3</w:t>
            </w:r>
            <w:r w:rsidRPr="00123374">
              <w:rPr>
                <w:rFonts w:ascii="Calibri" w:hAnsi="Calibri"/>
                <w:b/>
                <w:bCs/>
                <w:color w:val="FFFFFF"/>
                <w:sz w:val="18"/>
                <w:szCs w:val="18"/>
              </w:rPr>
              <w:t>8</w:t>
            </w:r>
            <w:r w:rsidR="00EE6193">
              <w:rPr>
                <w:rFonts w:ascii="Calibri" w:hAnsi="Calibri"/>
                <w:b/>
                <w:bCs/>
                <w:color w:val="FFFFFF"/>
                <w:sz w:val="18"/>
                <w:szCs w:val="18"/>
              </w:rPr>
              <w:t>0</w:t>
            </w:r>
            <w:r w:rsidRPr="00123374">
              <w:rPr>
                <w:rFonts w:ascii="Calibri" w:hAnsi="Calibri"/>
                <w:b/>
                <w:bCs/>
                <w:color w:val="FFFFFF"/>
                <w:sz w:val="18"/>
                <w:szCs w:val="18"/>
              </w:rPr>
              <w:t xml:space="preserve"> </w:t>
            </w:r>
          </w:p>
        </w:tc>
      </w:tr>
      <w:tr w:rsidR="00123374" w:rsidRPr="00123374" w14:paraId="7FEF9D58"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C03AB7" w14:textId="75D44C38"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10104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992F2F" w14:textId="6C7D04AA"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Farm/Farm and Ranch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B3FA75" w14:textId="66F4ABD5"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9C5947" w14:textId="329E8894"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1A05E2" w14:textId="68ABF74B"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608A24" w14:textId="74A89B81"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76A05527" w14:textId="799BF929"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(1)</w:t>
            </w:r>
          </w:p>
        </w:tc>
      </w:tr>
      <w:tr w:rsidR="00123374" w:rsidRPr="00123374" w14:paraId="4CF68623"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7433A1" w14:textId="36187B98"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10105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ED684D" w14:textId="644A56E0"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Agricultural/Farm Supplies Retailing and Wholesaling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C73061" w14:textId="32DF969E"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97F459" w14:textId="518A3D01"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85BE98" w14:textId="735DCD33"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ED92E6" w14:textId="48057771"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42297EE9" w14:textId="3F490E54"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(1)</w:t>
            </w:r>
          </w:p>
        </w:tc>
      </w:tr>
      <w:tr w:rsidR="00123374" w:rsidRPr="00123374" w14:paraId="7E006C22"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84D039" w14:textId="244C57C5"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10106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34D694" w14:textId="1FCFD7A4"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Agricultural Business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18A443" w14:textId="49E3F72A"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627688" w14:textId="62A17357"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6A113A" w14:textId="3BAAE009"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23C565" w14:textId="28478E06"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CEADE"/>
            <w:noWrap/>
            <w:tcMar>
              <w:left w:w="58" w:type="dxa"/>
              <w:right w:w="43" w:type="dxa"/>
            </w:tcMar>
            <w:vAlign w:val="center"/>
          </w:tcPr>
          <w:p w14:paraId="5758A009" w14:textId="5B01C3FE"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(2)</w:t>
            </w:r>
          </w:p>
        </w:tc>
      </w:tr>
      <w:tr w:rsidR="00123374" w:rsidRPr="00123374" w14:paraId="535593C8"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413FA5" w14:textId="2502B4BC"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10199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33A156" w14:textId="73DC63B0"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Agricultural Business and Management,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C15EF3" w14:textId="4D1A9F60"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6449BF" w14:textId="50B4E75C"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6E0A71" w14:textId="2E5F2871"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9353AA" w14:textId="622889E9"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FD6697" w14:textId="4D5E341C"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2BC2C673"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135333" w14:textId="41CC4861"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6B8274" w14:textId="550197E4"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Agricultural Production Operations,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785516" w14:textId="0E368237"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6508A2" w14:textId="7331AE91"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08E7F2" w14:textId="10E82D97"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B7187D" w14:textId="7991F489"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5334AA0" w14:textId="32491411"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58BEF828"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43F9F3" w14:textId="223FF75B"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10302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D8C6C1" w14:textId="0B0117AF"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Animal/Livestock Husbandry and Production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4DAE09" w14:textId="14BD23D1"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1A5387" w14:textId="0CA53C48"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034E16" w14:textId="1E661BF9"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D79F59" w14:textId="51ECFE32"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1308EED4" w14:textId="46283ADC"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(1)</w:t>
            </w:r>
          </w:p>
        </w:tc>
      </w:tr>
      <w:tr w:rsidR="00123374" w:rsidRPr="00123374" w14:paraId="5097B4F4"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42F8C3" w14:textId="51FF9B4A"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4E2FB2" w14:textId="55F54856"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Aquaculture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88BE37" w14:textId="54E950C5"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F63C3E" w14:textId="62AC0E7B"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71DE74" w14:textId="0E472D93"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6FF05E" w14:textId="75F05479"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651306" w14:textId="46E812DE"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7192FD1D"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05E46E" w14:textId="25FBE314"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10304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195076" w14:textId="4B432CBD"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Crop Production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30AC6A" w14:textId="42C075FD"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53276A" w14:textId="4E8AFC9F"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1BDD3B" w14:textId="35E8C841"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030476" w14:textId="32A32867"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1BCF0F84" w14:textId="33857D4A"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(1)</w:t>
            </w:r>
          </w:p>
        </w:tc>
      </w:tr>
      <w:tr w:rsidR="00123374" w:rsidRPr="00123374" w14:paraId="3568A707"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052A49" w14:textId="6D8CD22E"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10306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3409F5" w14:textId="4E681849"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Dairy Husbandry and Production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6EFB3C" w14:textId="453F581F"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A8F0C2" w14:textId="51595061"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2912A6" w14:textId="049C8FAA"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BD51C8" w14:textId="08C827F9"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F73993" w14:textId="2A5AE889"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526CA421"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DC7D3B" w14:textId="67A11119"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10307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BCF110" w14:textId="2919E8C4"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Horse Husbandry/Equine Science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78C83B" w14:textId="5D591C20"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A65BF8" w14:textId="0C26602D"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231F72" w14:textId="53209C08"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7A36E7" w14:textId="4053CEC0"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98F144" w14:textId="381B4669"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657D28E0"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E16B71" w14:textId="1474241E"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E3A5A4" w14:textId="469A5702"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Agricultural Production Operations,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566B61" w14:textId="1AE7C1F3"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624A2C" w14:textId="7EF68D74"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9C43CF9" w14:textId="60ADCD18"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63DEC5" w14:textId="0DC533E4"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65FBE3" w14:textId="63F98E39"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391F1BDD"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960B6B" w14:textId="35F089E9"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40CCE1" w14:textId="67E78835"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Agricultural and Food Products Processing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00B8BD" w14:textId="4D99BDA0"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BC252A" w14:textId="6181919F"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EABBCA" w14:textId="53FFDD29"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32EDDB" w14:textId="024EEC43"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DBAA3F" w14:textId="7B7F0F49"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01AC4B8C"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7CB31D" w14:textId="022F72BC"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10605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F06AD4" w14:textId="71513CE2"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Landscaping and Groundskeeping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3F1445" w14:textId="7578EB93"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F958F5" w14:textId="00993729"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D68A30" w14:textId="5B3B5D13"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8055CF" w14:textId="1BA3B433"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68E881" w14:textId="55AD58D7"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1BC7A3EE"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DAF38E" w14:textId="2C26FF8A"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10606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BE632E" w14:textId="6F260EF2"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Plant Nursery Operations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EFCF53" w14:textId="12C95359"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F1877C" w14:textId="202DC86D"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E75BEA" w14:textId="0E242537"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BDFEDF" w14:textId="70AB05C3"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E762D6" w14:textId="2F82F463"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4CA0E29F"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E8A26C" w14:textId="7883D0CB"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10607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ABF594" w14:textId="73EDE9AA"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Turf and Turfgrass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F921A2" w14:textId="1424C5CF"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8C08DD" w14:textId="6B37A608"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3CC4ED" w14:textId="26254249"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5B8C3E" w14:textId="2D0C36BA"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1FFFB1" w14:textId="2CF5554E"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2D3C388C"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22C5E0" w14:textId="63450790"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10608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0E1397" w14:textId="6A40073C"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Floriculture/Floristry Operations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12734D" w14:textId="6E8432E6"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DE3D19" w14:textId="2F3E1579"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DA9FAF" w14:textId="2472CC5D"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2CA781" w14:textId="7EE74EA4"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BE7DA"/>
            <w:noWrap/>
            <w:tcMar>
              <w:left w:w="58" w:type="dxa"/>
              <w:right w:w="43" w:type="dxa"/>
            </w:tcMar>
            <w:vAlign w:val="center"/>
          </w:tcPr>
          <w:p w14:paraId="6F230323" w14:textId="24C17BD2"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(2)</w:t>
            </w:r>
          </w:p>
        </w:tc>
      </w:tr>
      <w:tr w:rsidR="00123374" w:rsidRPr="00123374" w14:paraId="1910D119"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521CCF" w14:textId="6F0509F6"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283C1E" w14:textId="2F5C0E0A"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Agricultural and Extension Education Services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971BC0" w14:textId="041662EF"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1047D9" w14:textId="0BDB0384"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A14B64" w14:textId="051BFA5A"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D60308" w14:textId="08AA535D"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3F4397" w14:textId="64932002"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1487A6FD"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326C5F" w14:textId="01F960D6"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10802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744C81" w14:textId="57049089"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Agricultural Communication/Journalism</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A7E275" w14:textId="591335F3"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A76410" w14:textId="77330B53"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B6B78A" w14:textId="325C2823"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AC2165" w14:textId="0C507773"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89E7A0" w14:textId="4541B136"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394A0676"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1E04CA" w14:textId="2825861C"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AA7ACC" w14:textId="4296A448"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Animal Sciences,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35AD8B" w14:textId="7EC08927"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4F6146" w14:textId="1D90A00E"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53819D" w14:textId="0132A290"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A02CF1" w14:textId="3CDA7BB0"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E8E947" w14:textId="221374B2"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62C3B852"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E6A326" w14:textId="3DBAF5BF"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10902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0DD12F" w14:textId="487278F4"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Agricultural Animal Breeding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1EAC87" w14:textId="7D3C0BB5"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CD7036" w14:textId="4BD3210B"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56B829" w14:textId="1C2DDDC6"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E3CFFD" w14:textId="2247F525"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AF079B" w14:textId="7F80FCB5"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4C8D3451"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831B1A" w14:textId="4E171506"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10904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B36AD9" w14:textId="668E7266"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Animal Nutrition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16B55D" w14:textId="45CDBD7A"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3882E8" w14:textId="4BBFC736"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02DB1E" w14:textId="165D0D60"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9CE9C4" w14:textId="6F3671D8"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7AC0ABD6" w14:textId="095130C5"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(1)</w:t>
            </w:r>
          </w:p>
        </w:tc>
      </w:tr>
      <w:tr w:rsidR="00123374" w:rsidRPr="00123374" w14:paraId="4E992185"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1CDFC4" w14:textId="0B66B201"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10905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C141F6" w14:textId="7DC79239"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Dairy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0C5973" w14:textId="4DE1C9FD"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D07DDF" w14:textId="5485DBEE"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79BFD5" w14:textId="44999CD3"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C136D4" w14:textId="3DC1DD3B"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6144CD" w14:textId="27C12215"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176C7DBF"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A7DC3B" w14:textId="423EB4EA"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10906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B8B95F" w14:textId="7AAF4554"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Livestock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AC479A" w14:textId="76F6EB42"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43D3D6" w14:textId="60D66AAA"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227A01" w14:textId="1735EFA1"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AF5A39" w14:textId="4E1FBBD4"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24F8E1" w14:textId="637C5478"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0CA12AC7"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20D018" w14:textId="4DA162F9"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10907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DBFC0A" w14:textId="435EB65C"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Poultry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60E4DF" w14:textId="1EAFE50C"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3925AA" w14:textId="662ECB23"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E66BEC1" w14:textId="5C87ECC1"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B0BD58" w14:textId="44EB8D22"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5C9A88" w14:textId="5355F40A"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1582C1B8"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F2BFD4" w14:textId="5DFA56F0"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11101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B5EFF3" w14:textId="67E61804"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Plant Sciences,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C2FF23" w14:textId="0042DB99"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C2D4F5" w14:textId="36D13897"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707C6A" w14:textId="7F967871"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61DE4D" w14:textId="31E1DDB9"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9A0A1D" w14:textId="4BE6EC7D"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1B87D124"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4E78C0" w14:textId="39F28BBC"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11102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7B2D79" w14:textId="28E78FED"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Agronomy and Crop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8C5EFC" w14:textId="4E63F3FB"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24D632" w14:textId="201B64C4"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39FE2D" w14:textId="434B690E"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D8DF29" w14:textId="0041FC6A"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F6076F" w14:textId="1F93A8FC"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013A58FA"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6F252C" w14:textId="11768EE9"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11106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F1F3AE" w14:textId="0C552B35"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Range Science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1E4D3A" w14:textId="21908902"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857D05" w14:textId="245FA2B3"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19DF36" w14:textId="639C06A5"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9515DF" w14:textId="70DEAA49"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1750480" w14:textId="54B9E407"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0335CB74"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742452" w14:textId="2BF3FCE5"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A2374A" w14:textId="4A39A340"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Agriculture, Agriculture Operations, and Related Sciences,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2FE6C8" w14:textId="6023A14C"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B53269" w14:textId="7526DB91"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5BE958" w14:textId="2D401E01"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13B0D5" w14:textId="1CA7266D"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F73A961" w14:textId="0767611C"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4625EDF7"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CAD31E" w14:textId="59EE3F40"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30103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1205A9" w14:textId="23FD555D"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Environmental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6FF41E" w14:textId="724EA026"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F506ED" w14:textId="61A9B949"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179EBE" w14:textId="7E58952B"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31C78D" w14:textId="1620B68A"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C12E9D" w14:textId="3E85C981"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4D0A09AF"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26E7A9" w14:textId="3436B11E"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30104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920A72" w14:textId="3135A7FD"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Environmental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A79F44" w14:textId="0DA6DC06"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95C419" w14:textId="038589D1"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90EF76" w14:textId="1109E34C"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3F6FC9" w14:textId="0F10A520"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B05DC5" w14:textId="44F9E6A8"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12E5E4B9"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22647B" w14:textId="37A59C9D"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30301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75775B" w14:textId="677613D7"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Fishing and Fisheries Sciences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70D280" w14:textId="5E0B5F00"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483650" w14:textId="77856E97"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05895A6" w14:textId="29A9D12F"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71BB13" w14:textId="6945B6CA"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22A376" w14:textId="4E9DC9E3"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1021CAB7"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84549E" w14:textId="17BA187D"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30601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AEE8D9" w14:textId="594A2DA1"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Wildlife, Fish and Wildlands Science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279030" w14:textId="21A812FD"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D38CF5" w14:textId="7262B7BC"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D34EE0" w14:textId="4D2E82C9"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859FDF" w14:textId="467CE616"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530634" w14:textId="7F694CE6"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67198D79"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6A8F71" w14:textId="00E3D252"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40901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0DCE66" w14:textId="3F08361C"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Architectural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B3EBB5" w14:textId="00793B0F"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66519F" w14:textId="0D70A574"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563CEA" w14:textId="3FBA5E54"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 xml:space="preserve">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6BDC63" w14:textId="7B3683CC"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F293B7" w14:textId="2C19A86E"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 xml:space="preserve">2 </w:t>
            </w:r>
          </w:p>
        </w:tc>
      </w:tr>
      <w:tr w:rsidR="00123374" w:rsidRPr="00123374" w14:paraId="2CB674EB"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554B6C" w14:textId="240C9E0F"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90101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3B60BA" w14:textId="13186F7B"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Speech Communication and Rhetoric</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FA8807" w14:textId="370065C5"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4140D2" w14:textId="1561DB26"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608EAF" w14:textId="1CF155AC"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4E939C" w14:textId="7E30631B"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9819ED0" w14:textId="2071EEFB"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63E90FE5"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02FAA" w14:textId="0641B6C7"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90702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2173DB" w14:textId="220DB634"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Digital Communication and Media/Multimedia</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66965D" w14:textId="1CDBAE8B"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A346BA" w14:textId="1BAC1C00"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DD1859" w14:textId="02862131"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 xml:space="preserve">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FBF2D0" w14:textId="0B104495"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9EDF4B" w14:textId="1ABB1A22"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 xml:space="preserve">2 </w:t>
            </w:r>
          </w:p>
        </w:tc>
      </w:tr>
      <w:tr w:rsidR="00123374" w:rsidRPr="00123374" w14:paraId="0458EAAA"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13A140" w14:textId="29F2B8EA"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90902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1E0505" w14:textId="5FACC0E6"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Public Relations/Image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B35288" w14:textId="1DE99122"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71EA58" w14:textId="3206D9BD"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3821FC" w14:textId="4FD0F897"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7CAF98" w14:textId="33F2D81D"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69150A" w14:textId="3973F057"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63D5FB41"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2F40EA" w14:textId="70B924B1"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90903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DA43F3" w14:textId="09C17F3C"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Advertising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6D8D2E" w14:textId="0E779936"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CDF79F" w14:textId="57E9BB63"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A18DC5" w14:textId="2DCF3397"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C86D78" w14:textId="3865DC5F"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1C898E" w14:textId="17BADDEC"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4175DDF1"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14D152" w14:textId="3374636B"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90904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AEEF0F" w14:textId="1316D96A"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Political Communication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15FC1A" w14:textId="18DA70D1"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75296B" w14:textId="5CB36EF3"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C2BBA6" w14:textId="1FAA9CA0"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A5AE9D" w14:textId="1F8A3784"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2898AC" w14:textId="21AD9038"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6CC02B75"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D0501F" w14:textId="42C2C471"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90905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9EB2D8" w14:textId="44F6F0FA"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Health Communication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3FCC6D" w14:textId="1911E6BD"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926822" w14:textId="10B5C902"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B1C7D4" w14:textId="2B010A21"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4BE3EF" w14:textId="1068CD2D"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743273" w14:textId="0B679283"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2A055F55"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5024DC" w14:textId="24420BD8"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100105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A2E16A" w14:textId="14CD318B"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Communications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AE8304" w14:textId="1EC3BB9B"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E4EC52" w14:textId="7A6D9953"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4AE4A7" w14:textId="6C19B8DF"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 xml:space="preserve">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328C7F" w14:textId="00932CB3"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44B5F6" w14:textId="44698C0C"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 xml:space="preserve">1 </w:t>
            </w:r>
          </w:p>
        </w:tc>
      </w:tr>
      <w:tr w:rsidR="00123374" w:rsidRPr="00123374" w14:paraId="15DB10E1"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2705DD" w14:textId="1B9AD312"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110101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18BBCA" w14:textId="1DA014CF"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Computer and Information Sciences,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E8F951" w14:textId="3266EA30"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B17677" w14:textId="0A1921F1"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1A6523" w14:textId="536C4549"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A6A224" w14:textId="65A56A6F"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A72249" w14:textId="5C727EFA"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1D2CDEDA"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2350B9" w14:textId="0E899DB4"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110103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DC7989" w14:textId="5073BABC"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Information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2F5CAD" w14:textId="13F01ACB"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0345DE" w14:textId="31B6C1E1"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9C3A81" w14:textId="5729C579"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 xml:space="preserve">3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7D2D13" w14:textId="51B16B59"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36ECF1" w14:textId="4C19DB9F"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 xml:space="preserve">3 </w:t>
            </w:r>
          </w:p>
        </w:tc>
      </w:tr>
      <w:tr w:rsidR="00123374" w:rsidRPr="00123374" w14:paraId="6416AFDE"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6E0A10" w14:textId="6DF2D144"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110201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8502D8" w14:textId="17531AC3"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Computer Programming/Programmer,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CAFC0C" w14:textId="25DE6915"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34418E" w14:textId="155867FE"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C3E5B1" w14:textId="684D6766"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 xml:space="preserve">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4F6994" w14:textId="069A40F8"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922809" w14:textId="3164D2FE"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 xml:space="preserve">1 </w:t>
            </w:r>
          </w:p>
        </w:tc>
      </w:tr>
      <w:tr w:rsidR="00123374" w:rsidRPr="00123374" w14:paraId="38836B5C"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65C63E" w14:textId="7BC43065"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110202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731642" w14:textId="30817AB1"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Computer Programming, Specific Applications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29C4BC" w14:textId="6C9C7AF4"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6D2336" w14:textId="25A28216"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EC89F7" w14:textId="57AA7C1D"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 xml:space="preserve">0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7576D0" w14:textId="35E586C3"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5BD83D" w14:textId="74AD627F"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 xml:space="preserve">0 </w:t>
            </w:r>
          </w:p>
        </w:tc>
      </w:tr>
      <w:tr w:rsidR="00123374" w:rsidRPr="00123374" w14:paraId="66C08321"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BA820A" w14:textId="38379F20"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110401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1B7667" w14:textId="48E065C4"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Information Science/Studies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9A0CCF" w14:textId="700A3090"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EA2E4D" w14:textId="641B44AA"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FF164A" w14:textId="2117D212"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06F851" w14:textId="7DB47F81"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70F053" w14:textId="74D6394D"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798B43B4"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73873F" w14:textId="6985E674"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110501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1831D6" w14:textId="50E6E6AD"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Computer Systems Analysis/Analyst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3CB031" w14:textId="00E72883"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40234A" w14:textId="78E2C1CD"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969F68" w14:textId="496ED921"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6E243D" w14:textId="78DAA401"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F70E844" w14:textId="0D99BB02"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642E7CC7"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149C6" w14:textId="2DEB2CEA"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110602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6814A9" w14:textId="3226E98C"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Word Processing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ED683F" w14:textId="112B5190"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C4EBFC" w14:textId="725A36A8"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9E1E1B" w14:textId="4B833A84"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F5B971" w14:textId="3E02F8B9"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D7F067" w14:textId="673326BB"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4494E76E"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75C491" w14:textId="56D7E8FF"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110701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02EC8E" w14:textId="34126570"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Computer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39E36B" w14:textId="2E9673A1"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D665EC" w14:textId="65E58521"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10F7B6" w14:textId="472B4028"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FBC6F3" w14:textId="4DFC11E1"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0C3D34" w14:textId="67BF1D4A"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4FE15EB5"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7F4440" w14:textId="05E8A6E2"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110801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6A0431" w14:textId="4956F11C"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Web Page, Digital/Multimedia and Information Resources Design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2FCDCE" w14:textId="32365144"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F71101" w14:textId="52918B20"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5443E7" w14:textId="0D6909B5"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 xml:space="preserve">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BDEE88" w14:textId="2A4494E5"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748364" w14:textId="355EDDBB"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 xml:space="preserve">2 </w:t>
            </w:r>
          </w:p>
        </w:tc>
      </w:tr>
      <w:tr w:rsidR="00123374" w:rsidRPr="00123374" w14:paraId="2DA2D4E1"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FB2C42" w14:textId="03D2C1D8"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110803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DDA609" w14:textId="4763408D"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Computer Graphics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377ABD" w14:textId="5BE7BAF0"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5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6C8BD6" w14:textId="422C0603"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93D6F27" w14:textId="5606FCBF"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 xml:space="preserve">5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DDFFEA" w14:textId="595F2B56"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AF7831" w14:textId="48F802EA"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 xml:space="preserve">5 </w:t>
            </w:r>
          </w:p>
        </w:tc>
      </w:tr>
      <w:tr w:rsidR="00123374" w:rsidRPr="00123374" w14:paraId="0310472B"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CD96ED" w14:textId="726DA23F"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110901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23DE1D" w14:textId="72F6520E"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Computer Systems Networking and Telecommunications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0CB41C" w14:textId="7899609E"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666B24" w14:textId="71C2491C"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291D2B" w14:textId="32C9F724"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 xml:space="preserve">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50D356" w14:textId="6B9C1669"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C8667A" w14:textId="5A3B3127"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 xml:space="preserve">1 </w:t>
            </w:r>
          </w:p>
        </w:tc>
      </w:tr>
      <w:tr w:rsidR="00123374" w:rsidRPr="00123374" w14:paraId="4326766C"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86DEDE" w14:textId="08936D53"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111001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209E81" w14:textId="1AD5B716"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Network and System Administration/Administrator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6D79A8" w14:textId="5329530B"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E0DDC1" w14:textId="51630D25"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A7DFAC" w14:textId="68B1E457"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 xml:space="preserve">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3CA9EA" w14:textId="7311813C"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4F6D72" w14:textId="38047468"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 xml:space="preserve">1 </w:t>
            </w:r>
          </w:p>
        </w:tc>
      </w:tr>
      <w:tr w:rsidR="00123374" w:rsidRPr="00123374" w14:paraId="4378A96C"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99D611" w14:textId="2B9AB88A"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120500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B612EE" w14:textId="69A6594D"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Cooking and Related Culinary Arts,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011C9D" w14:textId="7B335922"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B378F2" w14:textId="27C41AF1"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33A173" w14:textId="262A3978"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C581D5" w14:textId="2F7BC06B"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DF2EA"/>
            <w:noWrap/>
            <w:tcMar>
              <w:left w:w="58" w:type="dxa"/>
              <w:right w:w="43" w:type="dxa"/>
            </w:tcMar>
            <w:vAlign w:val="center"/>
          </w:tcPr>
          <w:p w14:paraId="0112A60B" w14:textId="1EA3E543"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(2)</w:t>
            </w:r>
          </w:p>
        </w:tc>
      </w:tr>
      <w:tr w:rsidR="00123374" w:rsidRPr="00123374" w14:paraId="19B9FE4E"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085B45" w14:textId="293300D2"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120501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A22C7F" w14:textId="24B33DF9"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Baking and Pastry Arts/Baker/Pastry Chef</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91FA72" w14:textId="4080E874"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41E059" w14:textId="5B653ABB"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4896C4" w14:textId="52B9D8F1"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CCAE47" w14:textId="0F70F255"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D46A1CC" w14:textId="4C838D62"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016A21B5"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5DBF18" w14:textId="166DB3AA"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120503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78BD82" w14:textId="09923895"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Culinary Arts/Chef Training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0AEA23" w14:textId="6F7B3EDC"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C50640" w14:textId="10D70923"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8D8E4E" w14:textId="4F16A0E8"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9923FE" w14:textId="3C47BF52"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DF2EA"/>
            <w:noWrap/>
            <w:tcMar>
              <w:left w:w="58" w:type="dxa"/>
              <w:right w:w="43" w:type="dxa"/>
            </w:tcMar>
            <w:vAlign w:val="center"/>
          </w:tcPr>
          <w:p w14:paraId="4A06C96C" w14:textId="784CE8A3"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(2)</w:t>
            </w:r>
          </w:p>
        </w:tc>
      </w:tr>
      <w:tr w:rsidR="00123374" w:rsidRPr="00123374" w14:paraId="3A0D8955"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9BDEB0" w14:textId="17F73ED9"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130201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BB0025" w14:textId="0332C847"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Bilingual and Multilingual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017A90" w14:textId="57519547"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C7A82C" w14:textId="66640656"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8B9339" w14:textId="019E5A8E"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9BD97B" w14:textId="5780F8B0"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F3338E" w14:textId="413BFE68"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390FE29E"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5A44F1" w14:textId="6FBED0E6"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130202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139AD6" w14:textId="066107B0"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Multicultural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27A995" w14:textId="338D4FAC"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A1888E" w14:textId="72A02364"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0077BD" w14:textId="6F43DCCF"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FE8ACA" w14:textId="1C4F70F5"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1F4E69" w14:textId="455BAA23"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57B10312"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75A463" w14:textId="571C2FD9"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130401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302D67" w14:textId="6F6481B4"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Educational Leadership and Administration,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4A8E2E" w14:textId="15554711"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3D324E" w14:textId="61E514C7"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9BFD1FF" w14:textId="39DA6195"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E8009F" w14:textId="32EBB297"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6CBD90" w14:textId="0280A1CD"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44448A01"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CFA780" w14:textId="2E04930B"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130404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59AACD" w14:textId="0089CD37"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Educational, Instructional, and Curriculum Supervision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FA3105" w14:textId="7B1308A9"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376FA6" w14:textId="4EC83380"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C2FD2E" w14:textId="6F72CF5E"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77D1A8" w14:textId="2A3EC0B5"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B31549" w14:textId="254DBD48"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7B0F0C98"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6F2534" w14:textId="44EF6D16"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130406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F2F165" w14:textId="3038AE80"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Higher Education/Higher Education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235754" w14:textId="253D5371"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DA0EBA" w14:textId="4E914CDB"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73CDE9" w14:textId="6D6AED06"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AF4368" w14:textId="292E2753"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B9A580" w14:textId="3012E191"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2AAF1D13"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630F0B" w14:textId="0D681961"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130407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44DB28" w14:textId="6DA24EA4"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Community College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987648" w14:textId="23C68716"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FE7F99" w14:textId="36CB5049"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71E973" w14:textId="488CC2B1"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15A497" w14:textId="6FF40D88"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557F717" w14:textId="31AB06CD"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4FD4E80A"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FB3513" w14:textId="5B72C427"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130408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2FE535" w14:textId="5CDBEB8D"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Elementary and Middle School Administration/Principalship</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78EAC8" w14:textId="2E79B84C"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D3F444" w14:textId="2D00AE6C"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4EA70D" w14:textId="6A87CDCD"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6B691B" w14:textId="5124FD7C"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ABD9F3" w14:textId="6AFD4BE3"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77FEEAB6"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D69A48" w14:textId="1683FA14"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130409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E97D0C" w14:textId="601D7D3F"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Secondary School Administration/Principalship</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6EF461" w14:textId="6C5C8581"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A1D780" w14:textId="5CACB51A"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6D50E0F" w14:textId="3E3AD140"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893702" w14:textId="7DFCCF96"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9100E3B" w14:textId="3A397147"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2ABA2CB7"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7F3CEF" w14:textId="552A4F5B"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130499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515731" w14:textId="533326AE"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Educational Administration and Supervision,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8ADFBF" w14:textId="5BC5716A"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B6806C" w14:textId="59E80CE0"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698781" w14:textId="3A32028B"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80124B" w14:textId="0E43FB4F"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4A8417" w14:textId="417ED5A1"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7A794195"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523CF6" w14:textId="70DBE330"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131201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F98EB5" w14:textId="3EA78E58"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Adult and Continuing Education and Teaching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E4961D" w14:textId="70A8499B"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5FA0A4" w14:textId="7F3F89AD"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FA27FB5" w14:textId="49768DCE"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0A0B37" w14:textId="601B9948"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045CE2E6" w14:textId="76724891"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(1)</w:t>
            </w:r>
          </w:p>
        </w:tc>
      </w:tr>
      <w:tr w:rsidR="00123374" w:rsidRPr="00123374" w14:paraId="5DA4A3C1"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D5DB88" w14:textId="2A00C93B"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131202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53A12F" w14:textId="7B34B692"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Elementary Education and Teaching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5B6B6E" w14:textId="338197F9"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12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352F42" w14:textId="352CA1C1"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62B7B7" w14:textId="7FD3AD2E"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 xml:space="preserve">12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2EBEEC" w14:textId="18D7D23E"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5F3C9A" w14:textId="3CB7689A"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 xml:space="preserve">7 </w:t>
            </w:r>
          </w:p>
        </w:tc>
      </w:tr>
      <w:tr w:rsidR="00123374" w:rsidRPr="00123374" w14:paraId="42964B6C"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2B0BB7" w14:textId="7C07444E"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131203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6D34D5" w14:textId="3DD45E8B"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Junior High/Intermediate/Middle School Education and Teaching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90C8EA" w14:textId="7714FE5D"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788450" w14:textId="71AE1CBA"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78B998" w14:textId="39698918"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74CF76" w14:textId="130F7CE5"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8D2B7"/>
            <w:noWrap/>
            <w:tcMar>
              <w:left w:w="58" w:type="dxa"/>
              <w:right w:w="43" w:type="dxa"/>
            </w:tcMar>
            <w:vAlign w:val="center"/>
          </w:tcPr>
          <w:p w14:paraId="3F47DA81" w14:textId="622503A9"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(4)</w:t>
            </w:r>
          </w:p>
        </w:tc>
      </w:tr>
      <w:tr w:rsidR="00123374" w:rsidRPr="00123374" w14:paraId="70475AF9"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D84FCB" w14:textId="3B239A2A"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131205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79E540" w14:textId="5FDE093C"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Secondary Education and Teaching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5CC588" w14:textId="41AC262F"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12C0DA" w14:textId="68E0DC83"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7D7238" w14:textId="4A5DB384"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938E1B" w14:textId="6C8D1AF1"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BE6D7"/>
            <w:noWrap/>
            <w:tcMar>
              <w:left w:w="58" w:type="dxa"/>
              <w:right w:w="43" w:type="dxa"/>
            </w:tcMar>
            <w:vAlign w:val="center"/>
          </w:tcPr>
          <w:p w14:paraId="20BF91C1" w14:textId="0F318024"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(3)</w:t>
            </w:r>
          </w:p>
        </w:tc>
      </w:tr>
      <w:tr w:rsidR="00123374" w:rsidRPr="00123374" w14:paraId="27DD4B29"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79F5B2" w14:textId="7545BD1C"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131206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D39596" w14:textId="0F74D2B0"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Teacher Education, Multiple Levels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1E994B" w14:textId="1CDE2C04"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EBD18C" w14:textId="6D8A2082"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D2D900" w14:textId="23225E01"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DBB97A" w14:textId="6FD6FC9C"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7 </w:t>
            </w:r>
          </w:p>
        </w:tc>
        <w:tc>
          <w:tcPr>
            <w:tcW w:w="412" w:type="pct"/>
            <w:tcBorders>
              <w:top w:val="single" w:sz="4" w:space="0" w:color="auto"/>
              <w:left w:val="single" w:sz="4" w:space="0" w:color="auto"/>
              <w:bottom w:val="single" w:sz="4" w:space="0" w:color="auto"/>
              <w:right w:val="single" w:sz="4" w:space="0" w:color="auto"/>
            </w:tcBorders>
            <w:shd w:val="clear" w:color="000000" w:fill="F5B68C"/>
            <w:noWrap/>
            <w:tcMar>
              <w:left w:w="58" w:type="dxa"/>
              <w:right w:w="43" w:type="dxa"/>
            </w:tcMar>
            <w:vAlign w:val="center"/>
          </w:tcPr>
          <w:p w14:paraId="71676D69" w14:textId="66F93C17"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(7)</w:t>
            </w:r>
          </w:p>
        </w:tc>
      </w:tr>
      <w:tr w:rsidR="00123374" w:rsidRPr="00123374" w14:paraId="6130DD18"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329E97" w14:textId="1C59A59D"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131209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FABBD5" w14:textId="3633315B"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Kindergarten/Preschool Education and Teaching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049DF7" w14:textId="7B9A1871"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2CE06E" w14:textId="1F5323C9"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AA96D2" w14:textId="6EBA937B"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68B0A0" w14:textId="7BF51701"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CE9DC"/>
            <w:noWrap/>
            <w:tcMar>
              <w:left w:w="58" w:type="dxa"/>
              <w:right w:w="43" w:type="dxa"/>
            </w:tcMar>
            <w:vAlign w:val="center"/>
          </w:tcPr>
          <w:p w14:paraId="684CB10B" w14:textId="50481163"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(2)</w:t>
            </w:r>
          </w:p>
        </w:tc>
      </w:tr>
      <w:tr w:rsidR="00123374" w:rsidRPr="00123374" w14:paraId="01B4F125"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9EC35A" w14:textId="098E4417"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131210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B9212C" w14:textId="31D6DC28"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Early Childhood Education and Teaching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3A67C9" w14:textId="7BC9C2D7"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AC327B" w14:textId="15EF01A3"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43 </w:t>
            </w:r>
          </w:p>
        </w:tc>
        <w:tc>
          <w:tcPr>
            <w:tcW w:w="416" w:type="pct"/>
            <w:tcBorders>
              <w:top w:val="single" w:sz="4" w:space="0" w:color="auto"/>
              <w:left w:val="single" w:sz="4" w:space="0" w:color="auto"/>
              <w:bottom w:val="single" w:sz="4" w:space="0" w:color="auto"/>
              <w:right w:val="single" w:sz="4" w:space="0" w:color="auto"/>
            </w:tcBorders>
            <w:shd w:val="clear" w:color="000000" w:fill="F9D6BE"/>
            <w:noWrap/>
            <w:tcMar>
              <w:left w:w="58" w:type="dxa"/>
              <w:right w:w="43" w:type="dxa"/>
            </w:tcMar>
            <w:vAlign w:val="center"/>
          </w:tcPr>
          <w:p w14:paraId="1C1975D2" w14:textId="66F69364"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(40)</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C9CAAA" w14:textId="2927DD59"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709946" w14:textId="7823BF0B"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 xml:space="preserve">1 </w:t>
            </w:r>
          </w:p>
        </w:tc>
      </w:tr>
      <w:tr w:rsidR="00123374" w:rsidRPr="00123374" w14:paraId="296328F5"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93BC56" w14:textId="69F7A2D5"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131301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ACE2F2" w14:textId="5C2EB77E"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Agricultural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8B3522" w14:textId="512AE8CC"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821D50" w14:textId="6BB7641C"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AB563D" w14:textId="1158A578"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182346" w14:textId="31AD40C7"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BE6D7"/>
            <w:noWrap/>
            <w:tcMar>
              <w:left w:w="58" w:type="dxa"/>
              <w:right w:w="43" w:type="dxa"/>
            </w:tcMar>
            <w:vAlign w:val="center"/>
          </w:tcPr>
          <w:p w14:paraId="040E085A" w14:textId="75D24382"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(3)</w:t>
            </w:r>
          </w:p>
        </w:tc>
      </w:tr>
      <w:tr w:rsidR="00123374" w:rsidRPr="00123374" w14:paraId="21A37B04"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2704B0" w14:textId="2C1946C3"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131302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EBAAED" w14:textId="60BC6016"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Art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0941E0" w14:textId="7FBCFA1B"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313146" w14:textId="4C805BB4"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73C30DB" w14:textId="1B2EDF19"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2B2704" w14:textId="384354E9"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8D2B7"/>
            <w:noWrap/>
            <w:tcMar>
              <w:left w:w="58" w:type="dxa"/>
              <w:right w:w="43" w:type="dxa"/>
            </w:tcMar>
            <w:vAlign w:val="center"/>
          </w:tcPr>
          <w:p w14:paraId="118475AF" w14:textId="1E9B23EE"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(4)</w:t>
            </w:r>
          </w:p>
        </w:tc>
      </w:tr>
      <w:tr w:rsidR="00123374" w:rsidRPr="00123374" w14:paraId="46FA3DB3"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B30406" w14:textId="778EB253"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131303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AE1D2A" w14:textId="385C07A0"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Business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A1BCEF" w14:textId="5AB124C4"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D9ED26" w14:textId="1A784326"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6B99DC" w14:textId="3BAA9C30"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FA323C" w14:textId="1EF95B42"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BE6D7"/>
            <w:noWrap/>
            <w:tcMar>
              <w:left w:w="58" w:type="dxa"/>
              <w:right w:w="43" w:type="dxa"/>
            </w:tcMar>
            <w:vAlign w:val="center"/>
          </w:tcPr>
          <w:p w14:paraId="6066132B" w14:textId="1DD6A93E"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(3)</w:t>
            </w:r>
          </w:p>
        </w:tc>
      </w:tr>
      <w:tr w:rsidR="00123374" w:rsidRPr="00123374" w14:paraId="476F962E"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1DD725" w14:textId="4DA5276D"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131304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D3551F" w14:textId="53E64D40"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Driver and Safety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756652" w14:textId="3860A264"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E32C62" w14:textId="1086E69F"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2A8836" w14:textId="11C3F850"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B86CF0" w14:textId="49D83DA5"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BE6D7"/>
            <w:noWrap/>
            <w:tcMar>
              <w:left w:w="58" w:type="dxa"/>
              <w:right w:w="43" w:type="dxa"/>
            </w:tcMar>
            <w:vAlign w:val="center"/>
          </w:tcPr>
          <w:p w14:paraId="7E380D9F" w14:textId="2E461866"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(3)</w:t>
            </w:r>
          </w:p>
        </w:tc>
      </w:tr>
      <w:tr w:rsidR="00123374" w:rsidRPr="00123374" w14:paraId="2FC396BF"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E141A6" w14:textId="24BBA1DF"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131305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A0361A" w14:textId="4D3DB004"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English/Language Arts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485126" w14:textId="1C852844"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5DE024" w14:textId="63E66BA8"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6CADE7" w14:textId="011B930C"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58552E" w14:textId="7CA97AB9"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8D2B7"/>
            <w:noWrap/>
            <w:tcMar>
              <w:left w:w="58" w:type="dxa"/>
              <w:right w:w="43" w:type="dxa"/>
            </w:tcMar>
            <w:vAlign w:val="center"/>
          </w:tcPr>
          <w:p w14:paraId="33C88C85" w14:textId="0AA19B72"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(4)</w:t>
            </w:r>
          </w:p>
        </w:tc>
      </w:tr>
      <w:tr w:rsidR="00123374" w:rsidRPr="00123374" w14:paraId="0643C128"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7ADB59" w14:textId="41E045B5"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131306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3DEDD9" w14:textId="09086082"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Foreign Language Teacher</w:t>
            </w:r>
            <w:r>
              <w:rPr>
                <w:rFonts w:ascii="Calibri" w:hAnsi="Calibri"/>
                <w:sz w:val="18"/>
                <w:szCs w:val="18"/>
              </w:rPr>
              <w:t xml:space="preserve"> </w:t>
            </w:r>
            <w:r w:rsidRPr="00123374">
              <w:rPr>
                <w:rFonts w:ascii="Calibri" w:hAnsi="Calibri"/>
                <w:sz w:val="18"/>
                <w:szCs w:val="18"/>
              </w:rPr>
              <w:t>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DA9C3C" w14:textId="2E27B5D2"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A89420" w14:textId="24CFC590"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473983" w14:textId="55A43911"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761EAB" w14:textId="3FFC8A04"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8D2B7"/>
            <w:noWrap/>
            <w:tcMar>
              <w:left w:w="58" w:type="dxa"/>
              <w:right w:w="43" w:type="dxa"/>
            </w:tcMar>
            <w:vAlign w:val="center"/>
          </w:tcPr>
          <w:p w14:paraId="23837C49" w14:textId="135F6E1C"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(4)</w:t>
            </w:r>
          </w:p>
        </w:tc>
      </w:tr>
      <w:tr w:rsidR="00123374" w:rsidRPr="00123374" w14:paraId="67A8B14F"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55DDB1" w14:textId="4DB3A828"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131307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26B80D" w14:textId="0046F342"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Health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6FA22A" w14:textId="313320E8"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ACFE1F" w14:textId="48D5E821"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9DD56F" w14:textId="483D067B"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11EBED" w14:textId="5B34F0F4"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8D2B7"/>
            <w:noWrap/>
            <w:tcMar>
              <w:left w:w="58" w:type="dxa"/>
              <w:right w:w="43" w:type="dxa"/>
            </w:tcMar>
            <w:vAlign w:val="center"/>
          </w:tcPr>
          <w:p w14:paraId="4994AC74" w14:textId="12D73AA3"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(4)</w:t>
            </w:r>
          </w:p>
        </w:tc>
      </w:tr>
      <w:tr w:rsidR="00123374" w:rsidRPr="00123374" w14:paraId="63F1FDAD"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A7155D" w14:textId="30106F61"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131308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EB7FAE" w14:textId="018DA5AC"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Family and Consumer Sciences/Home Economics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8E0974" w14:textId="70694B06"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0D9FC6" w14:textId="708292F0"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B759DA" w14:textId="667FFD75"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FEE1C1" w14:textId="33C25776"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8D2B7"/>
            <w:noWrap/>
            <w:tcMar>
              <w:left w:w="58" w:type="dxa"/>
              <w:right w:w="43" w:type="dxa"/>
            </w:tcMar>
            <w:vAlign w:val="center"/>
          </w:tcPr>
          <w:p w14:paraId="60276F9F" w14:textId="0094B2B8"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(4)</w:t>
            </w:r>
          </w:p>
        </w:tc>
      </w:tr>
      <w:tr w:rsidR="00123374" w:rsidRPr="00123374" w14:paraId="1F22132A"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9DCAA9" w14:textId="6E7E558F"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131309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74960E" w14:textId="7FA54914"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Technology Teacher Education/Industrial Arts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AD56B4" w14:textId="7DF1E3D4"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E3F308" w14:textId="73CE4573"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EF6A3A" w14:textId="229E6D51"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CAF142" w14:textId="1B00E0A7"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5 </w:t>
            </w:r>
          </w:p>
        </w:tc>
        <w:tc>
          <w:tcPr>
            <w:tcW w:w="412" w:type="pct"/>
            <w:tcBorders>
              <w:top w:val="single" w:sz="4" w:space="0" w:color="auto"/>
              <w:left w:val="single" w:sz="4" w:space="0" w:color="auto"/>
              <w:bottom w:val="single" w:sz="4" w:space="0" w:color="auto"/>
              <w:right w:val="single" w:sz="4" w:space="0" w:color="auto"/>
            </w:tcBorders>
            <w:shd w:val="clear" w:color="000000" w:fill="F7C8A8"/>
            <w:noWrap/>
            <w:tcMar>
              <w:left w:w="58" w:type="dxa"/>
              <w:right w:w="43" w:type="dxa"/>
            </w:tcMar>
            <w:vAlign w:val="center"/>
          </w:tcPr>
          <w:p w14:paraId="4296680A" w14:textId="0C9D9628"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(5)</w:t>
            </w:r>
          </w:p>
        </w:tc>
      </w:tr>
      <w:tr w:rsidR="00123374" w:rsidRPr="00123374" w14:paraId="7C4DFC05"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45E954" w14:textId="7D0E1EF8"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131310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1528C4" w14:textId="24CDB9A2"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Sales and Marketing Operations/Marketing and Distribution</w:t>
            </w:r>
            <w:r>
              <w:rPr>
                <w:rFonts w:ascii="Calibri" w:hAnsi="Calibri"/>
                <w:sz w:val="18"/>
                <w:szCs w:val="18"/>
              </w:rPr>
              <w:t xml:space="preserve"> </w:t>
            </w:r>
            <w:r w:rsidRPr="00123374">
              <w:rPr>
                <w:rFonts w:ascii="Calibri" w:hAnsi="Calibri"/>
                <w:sz w:val="18"/>
                <w:szCs w:val="18"/>
              </w:rPr>
              <w:t>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C99462" w14:textId="62351D74"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4E61C0" w14:textId="6C50C633"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08B6AE" w14:textId="67581BBF"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54DFF7" w14:textId="7BA7EC25"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BE6D7"/>
            <w:noWrap/>
            <w:tcMar>
              <w:left w:w="58" w:type="dxa"/>
              <w:right w:w="43" w:type="dxa"/>
            </w:tcMar>
            <w:vAlign w:val="center"/>
          </w:tcPr>
          <w:p w14:paraId="1A20EDC2" w14:textId="559296F2"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(3)</w:t>
            </w:r>
          </w:p>
        </w:tc>
      </w:tr>
      <w:tr w:rsidR="00123374" w:rsidRPr="00123374" w14:paraId="40EBA5E5"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CA5622" w14:textId="531FFBF5"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131311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573C2E" w14:textId="0D11D906"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Mathematics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AC84C8" w14:textId="1B5E332E"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6EBEDB" w14:textId="73811684"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9C9500" w14:textId="3824A23B"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 xml:space="preserve">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0CF8BD" w14:textId="28CCABE8"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ADDC9"/>
            <w:noWrap/>
            <w:tcMar>
              <w:left w:w="58" w:type="dxa"/>
              <w:right w:w="43" w:type="dxa"/>
            </w:tcMar>
            <w:vAlign w:val="center"/>
          </w:tcPr>
          <w:p w14:paraId="76AF5F65" w14:textId="3FF4D749"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(3)</w:t>
            </w:r>
          </w:p>
        </w:tc>
      </w:tr>
      <w:tr w:rsidR="00123374" w:rsidRPr="00123374" w14:paraId="48E9BE2F"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4813F1" w14:textId="1CF7C183"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131312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31BE8D" w14:textId="67C7774F"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Music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67CAF7" w14:textId="5D7F0E6C"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E231DC" w14:textId="6B96F2BF"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29F8D60" w14:textId="1AF3E6AE"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FF8E83" w14:textId="0F7E43A3"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8D2B7"/>
            <w:noWrap/>
            <w:tcMar>
              <w:left w:w="58" w:type="dxa"/>
              <w:right w:w="43" w:type="dxa"/>
            </w:tcMar>
            <w:vAlign w:val="center"/>
          </w:tcPr>
          <w:p w14:paraId="000B3480" w14:textId="5950EF39"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(4)</w:t>
            </w:r>
          </w:p>
        </w:tc>
      </w:tr>
      <w:tr w:rsidR="00123374" w:rsidRPr="00123374" w14:paraId="4D9676BA"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31E6F1" w14:textId="517C86B8"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131314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75992B" w14:textId="3149106B"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Physical Education Teaching and Coaching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81FCDB" w14:textId="5005CFCF"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CE4FAD" w14:textId="0BB1A45C"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D36BE7" w14:textId="15AF779B"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DF3E67" w14:textId="275BB4D0"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8D2B7"/>
            <w:noWrap/>
            <w:tcMar>
              <w:left w:w="58" w:type="dxa"/>
              <w:right w:w="43" w:type="dxa"/>
            </w:tcMar>
            <w:vAlign w:val="center"/>
          </w:tcPr>
          <w:p w14:paraId="6F69EC2D" w14:textId="6863759B"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(4)</w:t>
            </w:r>
          </w:p>
        </w:tc>
      </w:tr>
      <w:tr w:rsidR="00123374" w:rsidRPr="00123374" w14:paraId="064FD3A1"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55AB7E" w14:textId="5474FE2D"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131315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A0C629" w14:textId="2747D44D"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Reading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DECE03" w14:textId="05AB2A49"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922EFF" w14:textId="1A5BD097"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21A14F" w14:textId="61EA8D15"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364825" w14:textId="0EF01AEC"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8D2B7"/>
            <w:noWrap/>
            <w:tcMar>
              <w:left w:w="58" w:type="dxa"/>
              <w:right w:w="43" w:type="dxa"/>
            </w:tcMar>
            <w:vAlign w:val="center"/>
          </w:tcPr>
          <w:p w14:paraId="0E7A565D" w14:textId="0411E5E9"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(4)</w:t>
            </w:r>
          </w:p>
        </w:tc>
      </w:tr>
      <w:tr w:rsidR="00123374" w:rsidRPr="00123374" w14:paraId="6797985B"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76708D" w14:textId="63B9A33A"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131316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C89961" w14:textId="63B7E520"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Science Teacher Education/General Science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B0F501" w14:textId="505CE505"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B40E3D" w14:textId="7C4366E8"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932310" w14:textId="009F673A"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B4DBAE" w14:textId="2536D0EC"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8D2B7"/>
            <w:noWrap/>
            <w:tcMar>
              <w:left w:w="58" w:type="dxa"/>
              <w:right w:w="43" w:type="dxa"/>
            </w:tcMar>
            <w:vAlign w:val="center"/>
          </w:tcPr>
          <w:p w14:paraId="045C64E7" w14:textId="7E8A9C33"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(4)</w:t>
            </w:r>
          </w:p>
        </w:tc>
      </w:tr>
      <w:tr w:rsidR="00123374" w:rsidRPr="00123374" w14:paraId="33F2AFFE"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BCBBDE" w14:textId="7504E45F"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131317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800134" w14:textId="57BA16C9"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Social Science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BADB4B" w14:textId="13C2018C"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7B96F4" w14:textId="76FCA896"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5AC5C9" w14:textId="07919836"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62A43C" w14:textId="5D992947"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8D2B7"/>
            <w:noWrap/>
            <w:tcMar>
              <w:left w:w="58" w:type="dxa"/>
              <w:right w:w="43" w:type="dxa"/>
            </w:tcMar>
            <w:vAlign w:val="center"/>
          </w:tcPr>
          <w:p w14:paraId="00436126" w14:textId="19E0CE93"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(4)</w:t>
            </w:r>
          </w:p>
        </w:tc>
      </w:tr>
      <w:tr w:rsidR="00123374" w:rsidRPr="00123374" w14:paraId="075F3B4B"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567E2B" w14:textId="7A3FA5CF"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131318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32DFC9" w14:textId="76C8EBE9"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Social Studies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BFE348" w14:textId="1AB7D123"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7F3161" w14:textId="39CBE4F9"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963BB0" w14:textId="71930B51"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7CCCE5" w14:textId="1B11BA05"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8D2B7"/>
            <w:noWrap/>
            <w:tcMar>
              <w:left w:w="58" w:type="dxa"/>
              <w:right w:w="43" w:type="dxa"/>
            </w:tcMar>
            <w:vAlign w:val="center"/>
          </w:tcPr>
          <w:p w14:paraId="11CD2DB5" w14:textId="0C6C32DC"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(4)</w:t>
            </w:r>
          </w:p>
        </w:tc>
      </w:tr>
      <w:tr w:rsidR="00123374" w:rsidRPr="00123374" w14:paraId="157750B6"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726B1C" w14:textId="284A4554"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131321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83FA39" w14:textId="44527B10"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Computer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2329A9" w14:textId="32BE928C"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0200C6" w14:textId="6FA854FC"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E4979A" w14:textId="2363FAF2"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98C975" w14:textId="5FB4F218"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8D2B7"/>
            <w:noWrap/>
            <w:tcMar>
              <w:left w:w="58" w:type="dxa"/>
              <w:right w:w="43" w:type="dxa"/>
            </w:tcMar>
            <w:vAlign w:val="center"/>
          </w:tcPr>
          <w:p w14:paraId="60757787" w14:textId="2C1F7BF9"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(4)</w:t>
            </w:r>
          </w:p>
        </w:tc>
      </w:tr>
      <w:tr w:rsidR="00123374" w:rsidRPr="00123374" w14:paraId="490A9155"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60015A" w14:textId="36766D08"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131322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20AC1F" w14:textId="78418B5E"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Biology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77CD40" w14:textId="1605AAEE"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09B545" w14:textId="7B8A4911"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7BC134" w14:textId="4D8B81C7"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AFB705" w14:textId="6EF3E51E"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BE6D7"/>
            <w:noWrap/>
            <w:tcMar>
              <w:left w:w="58" w:type="dxa"/>
              <w:right w:w="43" w:type="dxa"/>
            </w:tcMar>
            <w:vAlign w:val="center"/>
          </w:tcPr>
          <w:p w14:paraId="4B0CE719" w14:textId="11D5A732"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(3)</w:t>
            </w:r>
          </w:p>
        </w:tc>
      </w:tr>
      <w:tr w:rsidR="00123374" w:rsidRPr="00123374" w14:paraId="36F789A9"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764F42" w14:textId="3E68BF96"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131323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CB679A" w14:textId="538AC471"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Chemistry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524382" w14:textId="47C66600"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F48D6C" w14:textId="4313EC72"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E22EBD" w14:textId="584865B1"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2805F2" w14:textId="71868709"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BE6D7"/>
            <w:noWrap/>
            <w:tcMar>
              <w:left w:w="58" w:type="dxa"/>
              <w:right w:w="43" w:type="dxa"/>
            </w:tcMar>
            <w:vAlign w:val="center"/>
          </w:tcPr>
          <w:p w14:paraId="5478BD00" w14:textId="3EA53E65"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(3)</w:t>
            </w:r>
          </w:p>
        </w:tc>
      </w:tr>
      <w:tr w:rsidR="00123374" w:rsidRPr="00123374" w14:paraId="08AA84A3"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68EF03" w14:textId="27AC5A94"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131324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A61F08" w14:textId="1A1BA7ED"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Drama and Dance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0140B0" w14:textId="08F8B275"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1B5E0D" w14:textId="66CE7DA8"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F408D1" w14:textId="0B3A24F4"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030994" w14:textId="65B3A3C9"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BE6D7"/>
            <w:noWrap/>
            <w:tcMar>
              <w:left w:w="58" w:type="dxa"/>
              <w:right w:w="43" w:type="dxa"/>
            </w:tcMar>
            <w:vAlign w:val="center"/>
          </w:tcPr>
          <w:p w14:paraId="60932976" w14:textId="710FFBB0"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(3)</w:t>
            </w:r>
          </w:p>
        </w:tc>
      </w:tr>
      <w:tr w:rsidR="00123374" w:rsidRPr="00123374" w14:paraId="43D772AA"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AF22DB" w14:textId="39BBF3EE"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131325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D8E388" w14:textId="7A89D244"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French Language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9DA630" w14:textId="23173C52"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FD2161" w14:textId="2134A806"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F66AF2" w14:textId="4131B8EA"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7189A6" w14:textId="45BCCA4C"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BE6D7"/>
            <w:noWrap/>
            <w:tcMar>
              <w:left w:w="58" w:type="dxa"/>
              <w:right w:w="43" w:type="dxa"/>
            </w:tcMar>
            <w:vAlign w:val="center"/>
          </w:tcPr>
          <w:p w14:paraId="39BA86F0" w14:textId="635F9B92"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(3)</w:t>
            </w:r>
          </w:p>
        </w:tc>
      </w:tr>
      <w:tr w:rsidR="00123374" w:rsidRPr="00123374" w14:paraId="2F2D7D7C"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56B68E" w14:textId="50A2187F"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131326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A6346A" w14:textId="7592B279"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German Language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357D47" w14:textId="60353F68"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140486" w14:textId="0A4C8C85"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FE9312" w14:textId="5B4AA774"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5D0643" w14:textId="54F7C6F1"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BE6D7"/>
            <w:noWrap/>
            <w:tcMar>
              <w:left w:w="58" w:type="dxa"/>
              <w:right w:w="43" w:type="dxa"/>
            </w:tcMar>
            <w:vAlign w:val="center"/>
          </w:tcPr>
          <w:p w14:paraId="08C60153" w14:textId="206466B0"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(3)</w:t>
            </w:r>
          </w:p>
        </w:tc>
      </w:tr>
      <w:tr w:rsidR="00123374" w:rsidRPr="00123374" w14:paraId="04F2E873"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33B797" w14:textId="3AFCA0AF"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131327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1708DF" w14:textId="08AD1FA3"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Health Occupations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BC5E4D" w14:textId="71D1BCAC"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7AA396" w14:textId="2F81E512"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E295BF" w14:textId="49F9420B"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979B94" w14:textId="6ED3B73F"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8D2B7"/>
            <w:noWrap/>
            <w:tcMar>
              <w:left w:w="58" w:type="dxa"/>
              <w:right w:w="43" w:type="dxa"/>
            </w:tcMar>
            <w:vAlign w:val="center"/>
          </w:tcPr>
          <w:p w14:paraId="1638326B" w14:textId="22757E8D"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(4)</w:t>
            </w:r>
          </w:p>
        </w:tc>
      </w:tr>
      <w:tr w:rsidR="00123374" w:rsidRPr="00123374" w14:paraId="39EF8989"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CC3261" w14:textId="027B5507"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131328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B5B2B1" w14:textId="50799EC5"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History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950918" w14:textId="4F3FFC5F"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8A9A8F" w14:textId="769A648A"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584CAB" w14:textId="2E8C7FAD"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822B8B" w14:textId="3E389331"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8D2B7"/>
            <w:noWrap/>
            <w:tcMar>
              <w:left w:w="58" w:type="dxa"/>
              <w:right w:w="43" w:type="dxa"/>
            </w:tcMar>
            <w:vAlign w:val="center"/>
          </w:tcPr>
          <w:p w14:paraId="60CD2ACB" w14:textId="3B240F3A"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(4)</w:t>
            </w:r>
          </w:p>
        </w:tc>
      </w:tr>
      <w:tr w:rsidR="00123374" w:rsidRPr="00123374" w14:paraId="4BECACE1"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7C13CD" w14:textId="0494AA64"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131329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1080CD" w14:textId="56595EB2"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Physics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2A36CD" w14:textId="636BCA9E"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8539E7" w14:textId="3F6D40B5"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00B2E2F" w14:textId="1E4FBAC1"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F77DB1" w14:textId="164B7995"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BE6D7"/>
            <w:noWrap/>
            <w:tcMar>
              <w:left w:w="58" w:type="dxa"/>
              <w:right w:w="43" w:type="dxa"/>
            </w:tcMar>
            <w:vAlign w:val="center"/>
          </w:tcPr>
          <w:p w14:paraId="7C9DC71D" w14:textId="2AC394E1"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(3)</w:t>
            </w:r>
          </w:p>
        </w:tc>
      </w:tr>
      <w:tr w:rsidR="00123374" w:rsidRPr="00123374" w14:paraId="3FB681F1"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B10BA1" w14:textId="75611E0C"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131330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17FBCE" w14:textId="29CAB5C9"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Spanish Language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23B8EC" w14:textId="4502C77E"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79FA39" w14:textId="62FEEA41"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E8110EF" w14:textId="51AFF146"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738271" w14:textId="4310DFC5"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BE6D7"/>
            <w:noWrap/>
            <w:tcMar>
              <w:left w:w="58" w:type="dxa"/>
              <w:right w:w="43" w:type="dxa"/>
            </w:tcMar>
            <w:vAlign w:val="center"/>
          </w:tcPr>
          <w:p w14:paraId="026033F9" w14:textId="410FC65E"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(3)</w:t>
            </w:r>
          </w:p>
        </w:tc>
      </w:tr>
      <w:tr w:rsidR="00123374" w:rsidRPr="00123374" w14:paraId="5FC5EE4D"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A3D404" w14:textId="33CC44C3"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131331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0989A6" w14:textId="3E76CF39"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Speech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F28A3B" w14:textId="686D7FED"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ADECF8" w14:textId="3FFE80D7"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968E9BF" w14:textId="504BACDC"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DBFD69" w14:textId="04E4C765"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BE6D7"/>
            <w:noWrap/>
            <w:tcMar>
              <w:left w:w="58" w:type="dxa"/>
              <w:right w:w="43" w:type="dxa"/>
            </w:tcMar>
            <w:vAlign w:val="center"/>
          </w:tcPr>
          <w:p w14:paraId="4A956163" w14:textId="4EB5C952"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(3)</w:t>
            </w:r>
          </w:p>
        </w:tc>
      </w:tr>
      <w:tr w:rsidR="00123374" w:rsidRPr="00123374" w14:paraId="597EC623"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53E9EC" w14:textId="79C9B10C"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131332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41D66D" w14:textId="499A0448"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Geography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CC0FAD" w14:textId="262B6A96"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825842" w14:textId="4EA004FE"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80B1EB" w14:textId="678F9CEF"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366B53" w14:textId="74A6483F"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BE6D7"/>
            <w:noWrap/>
            <w:tcMar>
              <w:left w:w="58" w:type="dxa"/>
              <w:right w:w="43" w:type="dxa"/>
            </w:tcMar>
            <w:vAlign w:val="center"/>
          </w:tcPr>
          <w:p w14:paraId="79C018A7" w14:textId="57D3A330"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(3)</w:t>
            </w:r>
          </w:p>
        </w:tc>
      </w:tr>
      <w:tr w:rsidR="00123374" w:rsidRPr="00123374" w14:paraId="50538EF2"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841623" w14:textId="441C083D"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131333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522C5C" w14:textId="0274F06B"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Latin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7C91C7" w14:textId="3FAB2B20"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F1364A" w14:textId="7F09E7D5"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BC9B28" w14:textId="0B1B35BA"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994B69" w14:textId="5813026B"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BE6D7"/>
            <w:noWrap/>
            <w:tcMar>
              <w:left w:w="58" w:type="dxa"/>
              <w:right w:w="43" w:type="dxa"/>
            </w:tcMar>
            <w:vAlign w:val="center"/>
          </w:tcPr>
          <w:p w14:paraId="72EEDAFA" w14:textId="6D61CF39"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(3)</w:t>
            </w:r>
          </w:p>
        </w:tc>
      </w:tr>
      <w:tr w:rsidR="00123374" w:rsidRPr="00123374" w14:paraId="39C343FF"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9FC9EF" w14:textId="2AE601F7"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131399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129E80" w14:textId="54E635FF"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Teacher Education and Professional Development, Specific Subject Areas,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579C0B" w14:textId="2C992B58"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0A4277" w14:textId="79DCF9B6"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A49B5C" w14:textId="0BACB38A"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E8E0E0" w14:textId="210E29FF"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8D2B7"/>
            <w:noWrap/>
            <w:tcMar>
              <w:left w:w="58" w:type="dxa"/>
              <w:right w:w="43" w:type="dxa"/>
            </w:tcMar>
            <w:vAlign w:val="center"/>
          </w:tcPr>
          <w:p w14:paraId="3007E404" w14:textId="0A9E1DFD"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(4)</w:t>
            </w:r>
          </w:p>
        </w:tc>
      </w:tr>
      <w:tr w:rsidR="00123374" w:rsidRPr="00123374" w14:paraId="341D637D"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145F9D" w14:textId="77CD9714"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131401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A4B293" w14:textId="2529D513"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Teaching English as a Second or Foreign Language/ESL Language Instructor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636F25" w14:textId="323E0DF3"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ABABB1" w14:textId="42742D28"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E6898E" w14:textId="4096B0A7"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37E7C7" w14:textId="5C5A68CC"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C372F2" w14:textId="44E4CB3A"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7D2B5A6F"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7E8760" w14:textId="195315C1"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131501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1C6D55" w14:textId="23763EF1"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Teacher Assistant/Aide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9B083C" w14:textId="1A380A5F"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979BAB" w14:textId="61C2C6F5"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3BDFF7" w14:textId="2005F201"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0BCF7C" w14:textId="708D7C4E"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BE4D4"/>
            <w:noWrap/>
            <w:tcMar>
              <w:left w:w="58" w:type="dxa"/>
              <w:right w:w="43" w:type="dxa"/>
            </w:tcMar>
            <w:vAlign w:val="center"/>
          </w:tcPr>
          <w:p w14:paraId="1D23B033" w14:textId="731B600D"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(3)</w:t>
            </w:r>
          </w:p>
        </w:tc>
      </w:tr>
      <w:tr w:rsidR="00123374" w:rsidRPr="00123374" w14:paraId="2E83FD9A"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39403A" w14:textId="05876378"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131502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6193C3" w14:textId="35FFA060"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Adult Literacy Tutor/Instructor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6E7D81" w14:textId="5D812480"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D18A4B" w14:textId="551F84B1"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B31D36" w14:textId="65E7055A"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7482C6" w14:textId="2D1F4FAE"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C9BDD2" w14:textId="367A9BBF"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7C622B81"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A4CE65" w14:textId="3DE9D444"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131599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8EBD2E" w14:textId="4E8104BA"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Teaching Assistants/Aides,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FC41EF" w14:textId="109B6D13"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7A5ED2" w14:textId="5A97D115"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944E78" w14:textId="76EC3662"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932391" w14:textId="198957A0"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BE4D4"/>
            <w:noWrap/>
            <w:tcMar>
              <w:left w:w="58" w:type="dxa"/>
              <w:right w:w="43" w:type="dxa"/>
            </w:tcMar>
            <w:vAlign w:val="center"/>
          </w:tcPr>
          <w:p w14:paraId="6BC84093" w14:textId="46939254"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(3)</w:t>
            </w:r>
          </w:p>
        </w:tc>
      </w:tr>
      <w:tr w:rsidR="00123374" w:rsidRPr="00123374" w14:paraId="474BEB75"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2BE77A" w14:textId="08D72698"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139999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5C17A5" w14:textId="40F03F41"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Education,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041D77" w14:textId="067A1165"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5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EB0FE9" w14:textId="7ADC68D5"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CCE2188" w14:textId="6A382ED0"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 xml:space="preserve">5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E93578" w14:textId="364EA00E"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B53F58" w14:textId="357D35C2"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 xml:space="preserve">5 </w:t>
            </w:r>
          </w:p>
        </w:tc>
      </w:tr>
      <w:tr w:rsidR="00123374" w:rsidRPr="00123374" w14:paraId="03083240"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94D533" w14:textId="46A10E0A"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140101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C3DC5E" w14:textId="2BA45F97"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Engineering,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E9EFFF" w14:textId="287B8B39"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A8C80D" w14:textId="52896197"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0F8054" w14:textId="56CBC060"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BAD5AF" w14:textId="532A3915"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A452C5" w14:textId="4DEA7DF0"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4A598E9F"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7C7D31" w14:textId="7224FA43"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140301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DBA6A1" w14:textId="0FA1BF66"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Agricultural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94598F" w14:textId="4C2BCE13"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3CB285" w14:textId="19A18B45"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995D8D" w14:textId="78BBD0C8"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A6BDC5" w14:textId="7F0D6CC0"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9CAF65A" w14:textId="6B63197E"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13CE90C2"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C13EE1" w14:textId="184E0B8D"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140401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9624C3" w14:textId="051DE72F"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Architectural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0D43AE" w14:textId="4D93FEA4"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EA20D5" w14:textId="32D58A78"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FA752D" w14:textId="0C07B6B4"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6E2B79" w14:textId="495A9A85"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8678A0" w14:textId="346F4E7D"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723B5D77"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942070" w14:textId="08D32CC2"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140801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AD7135" w14:textId="2868D1FD"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Civil Engineering,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DCD64C" w14:textId="30C45B1F"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15E57F" w14:textId="2BE8D7ED"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120258" w14:textId="70817EDC"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F0AF33" w14:textId="3EC26952"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67E3170" w14:textId="5445F2CA"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16153B35"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7D9EE1" w14:textId="52C0DA20"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140804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45194B" w14:textId="4B7CEFF8"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Transportation and Highway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E8403E" w14:textId="3C284A4E"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F556E0" w14:textId="444B53B9"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12ACBD" w14:textId="26DB321A"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798E93" w14:textId="0EDC3A98"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5F74EC" w14:textId="4377D39C"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5D149B36"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8D1FF1" w14:textId="490E5186"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140805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0F4987" w14:textId="455A4E55"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Water Resources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8485E0" w14:textId="3711559F"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10C74E" w14:textId="5BB284ED"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2BAC883" w14:textId="7455C602"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AB26E0" w14:textId="48784063"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FF3EAE" w14:textId="7D012D76"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307D4558"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934626" w14:textId="45D6ED0D"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140899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F71058" w14:textId="6150D7D9"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Civil Engineering,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3AF993" w14:textId="1BD2BB03"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85751C" w14:textId="58191EEB"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EAA4EB" w14:textId="39624819"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C57481" w14:textId="39A18BDC"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136E5A" w14:textId="7E1C7399"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38886203"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DA01DB" w14:textId="75D1B772"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141101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8613EF" w14:textId="09778408"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Engineering Mechanics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B7AECF" w14:textId="1DA66026"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BA261F" w14:textId="6BDAA392"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5554E4" w14:textId="588DC6B0"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A6A2AA" w14:textId="396157D1"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BB4D10" w14:textId="5ADE8EC8"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1837E4AB"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24E906" w14:textId="4ADEB0A2"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141201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0C8684" w14:textId="5C2B1170"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Engineering Physics/Applied Physics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9128AD" w14:textId="6F95B47C"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D273EC" w14:textId="13ABC2F8"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B62756" w14:textId="6228E1F1"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0FD8CD" w14:textId="60FE83E7"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FCD9AE" w14:textId="543907A7"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01122A33"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4C42B9" w14:textId="33AE0B18"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141301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A87B71" w14:textId="36EC772E"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Engineering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94556C" w14:textId="0EAEE263"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9DF2FD" w14:textId="4F86763A"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7FBD30" w14:textId="6523D952"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8995C7" w14:textId="7AC3D141"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43EE1A" w14:textId="34F0B80A"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2872937B"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E99655" w14:textId="278D9ADF"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141801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391060" w14:textId="7E7B283C"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Materials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35FB86" w14:textId="1E13C6C8"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FEE7D6" w14:textId="43B44F26"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10B5A7" w14:textId="67C5647E"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158CA3" w14:textId="00199F39"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78C13DF3" w14:textId="38B3F76C"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(1)</w:t>
            </w:r>
          </w:p>
        </w:tc>
      </w:tr>
      <w:tr w:rsidR="00123374" w:rsidRPr="00123374" w14:paraId="6EA54376"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90A76E" w14:textId="1F83DCA8"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141901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740752" w14:textId="20B4E815"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Mechanical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499EE4" w14:textId="6C3B855F"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618351" w14:textId="2163AAF6"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2F7A93E" w14:textId="7A1D10F5"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24A23E" w14:textId="1F43D838"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7270DB98" w14:textId="5EA5D554"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(1)</w:t>
            </w:r>
          </w:p>
        </w:tc>
      </w:tr>
      <w:tr w:rsidR="00123374" w:rsidRPr="00123374" w14:paraId="21E23D80"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19FFC6" w14:textId="0902D9C9"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142401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763D26" w14:textId="4D69A5C6"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Ocean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14BC11" w14:textId="672A96AA"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7F82D0" w14:textId="04CEBDE7"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CA2699" w14:textId="6C8CA218"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37AEE6" w14:textId="4F995E6A"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3D75F0" w14:textId="14126435"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44FD9121"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5E0BA6" w14:textId="3E826501"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142701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F1C954" w14:textId="2B69BF24"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Systems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C57641" w14:textId="7333DBE3"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56742E" w14:textId="18556C24"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B3D702" w14:textId="64318DCB"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4C60CF" w14:textId="5C58CCCA"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2AD36B" w14:textId="245A6F22"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13E2CDE0"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B56FFC" w14:textId="3637330E"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142801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95FDF3" w14:textId="7EAE6671"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Textile Sciences and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3C203B" w14:textId="3551D5D6"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AD3FD1" w14:textId="53CA107D"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75FA3C" w14:textId="0BCE0951"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0DAA50" w14:textId="3A12EDB9"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4B82B9" w14:textId="60E97742"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15D9B8C0"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00B59B" w14:textId="0E3D06F9"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143201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43F417" w14:textId="564136A7"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Polymer/Plastics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F80F11" w14:textId="112D4104"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66CA8E" w14:textId="4DA6D790"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757915" w14:textId="20DBEC41"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B3101E" w14:textId="09B9A56C"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7E218C" w14:textId="099ACC3E"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585AC352"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915CC3" w14:textId="40096251"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143301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A09BD3" w14:textId="430D952B"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Construction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86D893" w14:textId="3DCFF911"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2F60F5" w14:textId="13F16E3B"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A783E0" w14:textId="1DE53514"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7AFF4B" w14:textId="00385383"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3DA0AEB2" w14:textId="6E010B79"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(1)</w:t>
            </w:r>
          </w:p>
        </w:tc>
      </w:tr>
      <w:tr w:rsidR="00123374" w:rsidRPr="00123374" w14:paraId="5F06D928"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0406C5" w14:textId="166959C4"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143401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846F36" w14:textId="62A57F81"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Forest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AB3493" w14:textId="694E0671"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0CA999" w14:textId="2923F828"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D2FCEA" w14:textId="1FACC5F2"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3D8EE7" w14:textId="2A25594B"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9FEAFE" w14:textId="12519292"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13F28FBC"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C5B26E" w14:textId="59D535CA"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143501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5AEE7E" w14:textId="637D5C79"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Industrial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7C2B04" w14:textId="22F96E8E"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8B3117" w14:textId="345CCEF2"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2E703E9" w14:textId="167A24DC"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8E0991" w14:textId="742D1415"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1B11C656" w14:textId="3D3B89F5"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(1)</w:t>
            </w:r>
          </w:p>
        </w:tc>
      </w:tr>
      <w:tr w:rsidR="00123374" w:rsidRPr="00123374" w14:paraId="660BFB71"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80E581" w14:textId="20CF3617"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143601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F16744" w14:textId="485AE2ED"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Manufacturing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13A101" w14:textId="17EAAE97"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145C3B" w14:textId="0FEC1E64"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233E77" w14:textId="4783D190"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203EF5" w14:textId="7C555A93"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451C3437" w14:textId="7182CAE2"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(1)</w:t>
            </w:r>
          </w:p>
        </w:tc>
      </w:tr>
      <w:tr w:rsidR="00123374" w:rsidRPr="00123374" w14:paraId="383ED682"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BA199B" w14:textId="7C19B825"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143801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753D4E" w14:textId="01BA4BF8"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Surveying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BDA5B1" w14:textId="51146E0E"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8A2E4D" w14:textId="76075212"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1EFFE3" w14:textId="04BAC066"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4B7EFC" w14:textId="72569C1A"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534303" w14:textId="0AAD5EEC"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5130C7DA"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B7FBFC" w14:textId="580313B4"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143901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4AECAD" w14:textId="0917D7AE"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Geological/Geophysical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66ABE6" w14:textId="239841A2"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DD648F" w14:textId="4F5175FF"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6778CC" w14:textId="468FC4EC"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920273" w14:textId="6BF27D3A"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74D589" w14:textId="3481660A"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64CD4D1E"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6FE34A" w14:textId="148EC51E"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149999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6F79B4" w14:textId="442CCEC3"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Engineering,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9CD6D8" w14:textId="6892AB3F"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EAD80A" w14:textId="39ECB302"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6EBA9F" w14:textId="2C4A714E"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FA2813" w14:textId="1E8AF6DD"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E03139" w14:textId="66E122BD"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281B6313"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1469F1" w14:textId="48223419"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150506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310790" w14:textId="63358098"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Water Quality and Wastewater Treatment Management and Recycling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FBDDF4" w14:textId="74CD5C61"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7EADCA" w14:textId="7E7E7A50"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DDD130" w14:textId="5E1BEC6A"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AED7C1" w14:textId="4FB447D2"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9980599" w14:textId="33BE9321"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1BBD5406"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B494FD" w14:textId="29C5DF03"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150803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C47385" w14:textId="2709334F"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Automotive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908557" w14:textId="113EEB1C"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583424" w14:textId="4674173C"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D54B9A" w14:textId="5DA3F9F5"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C23CF7" w14:textId="341EF5C3"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DF4EE"/>
            <w:noWrap/>
            <w:tcMar>
              <w:left w:w="58" w:type="dxa"/>
              <w:right w:w="43" w:type="dxa"/>
            </w:tcMar>
            <w:vAlign w:val="center"/>
          </w:tcPr>
          <w:p w14:paraId="66A9D0D4" w14:textId="47A46A67"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(1)</w:t>
            </w:r>
          </w:p>
        </w:tc>
      </w:tr>
      <w:tr w:rsidR="00123374" w:rsidRPr="00123374" w14:paraId="05FA9029"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4D1916" w14:textId="125F5B5C"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151001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C82F98" w14:textId="6F408F31"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Construction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D6A272" w14:textId="61809E25"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22F384" w14:textId="121B472C"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E4CB6C" w14:textId="25E412D4"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5CB81D" w14:textId="275BC071"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DF6F1"/>
            <w:noWrap/>
            <w:tcMar>
              <w:left w:w="58" w:type="dxa"/>
              <w:right w:w="43" w:type="dxa"/>
            </w:tcMar>
            <w:vAlign w:val="center"/>
          </w:tcPr>
          <w:p w14:paraId="5F100E1E" w14:textId="4235BEA0"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(1)</w:t>
            </w:r>
          </w:p>
        </w:tc>
      </w:tr>
      <w:tr w:rsidR="00123374" w:rsidRPr="00123374" w14:paraId="21861E6F"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7920A6" w14:textId="261C473E"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151102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E68381" w14:textId="25E5DFB4"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Surveying Technology/Surveying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4FC7CC" w14:textId="5890BF18"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B0D871" w14:textId="49B354FB"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6C404B" w14:textId="6AB551A4"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EB3D89" w14:textId="1C34F3B7"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A484C3" w14:textId="796F3E9E"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287E55C4"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4A49E3" w14:textId="2D23181F"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151201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0160D6" w14:textId="366135FB"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Computer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EC9D46" w14:textId="244DEC2D"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5A74BA" w14:textId="74AE384F"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3CC56F" w14:textId="22F0B592"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 xml:space="preserve">3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6F0033" w14:textId="4D1E62E3"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678C4E" w14:textId="077F0E93"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 xml:space="preserve">3 </w:t>
            </w:r>
          </w:p>
        </w:tc>
      </w:tr>
      <w:tr w:rsidR="00123374" w:rsidRPr="00123374" w14:paraId="1B31D30B"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AD1A58" w14:textId="6D0383BE"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151301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D86927" w14:textId="3AE2061C"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Drafting and Design Technology/Technician,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46C612" w14:textId="40E4B4E2"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2996A0" w14:textId="04190F18"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845C28" w14:textId="4671B708"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 xml:space="preserve">3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D030E3" w14:textId="50D1632C"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F063CF" w14:textId="3AE7DF2E"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 xml:space="preserve">3 </w:t>
            </w:r>
          </w:p>
        </w:tc>
      </w:tr>
      <w:tr w:rsidR="00123374" w:rsidRPr="00123374" w14:paraId="65F0E8CC"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7A147A" w14:textId="5746690F"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151302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70711A" w14:textId="433937B2"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CAD/CADD Drafting and/or Design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AFB1B0" w14:textId="2E5E84FA"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406C1B" w14:textId="1D16FA2D"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8800001" w14:textId="2A7326BC"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 xml:space="preserve">0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8D090B" w14:textId="40DB59D2"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A0CD4D" w14:textId="4F658FC4"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 xml:space="preserve">0 </w:t>
            </w:r>
          </w:p>
        </w:tc>
      </w:tr>
      <w:tr w:rsidR="00123374" w:rsidRPr="00123374" w14:paraId="7334C2E3"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1FD48A" w14:textId="44562FE1"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151303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29AAB1" w14:textId="3977AE3E"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Architectural Drafting and Architectural CAD/CADD</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862C1B" w14:textId="42FA1356"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56DF8C" w14:textId="299B0282"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CAF299" w14:textId="59C925CC"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 xml:space="preserve">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C9B146" w14:textId="08570E16"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CA28E2B" w14:textId="165E0CE7"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 xml:space="preserve">1 </w:t>
            </w:r>
          </w:p>
        </w:tc>
      </w:tr>
      <w:tr w:rsidR="00123374" w:rsidRPr="00123374" w14:paraId="36BEABC7"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25724E" w14:textId="74932E9F"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151306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9EED49" w14:textId="4D707CA0"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Mechanical Drafting and Mechanical Drafting CAD/CADD</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01BFEC" w14:textId="75983B41"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2C6F44" w14:textId="0F47630A"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B555D4" w14:textId="1ABB882D"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 xml:space="preserve">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AA67F3" w14:textId="3C354A7F"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62CF7D" w14:textId="0649CC9D"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 xml:space="preserve">2 </w:t>
            </w:r>
          </w:p>
        </w:tc>
      </w:tr>
      <w:tr w:rsidR="00123374" w:rsidRPr="00123374" w14:paraId="09579981"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D0C211" w14:textId="6134D8C7"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190101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B1D8AD" w14:textId="436D3B82"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Family and Consumer Sciences/Human Sciences,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D217CD" w14:textId="79331D15"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E7DABA" w14:textId="5F6623DD"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BF07D0" w14:textId="3C746F94"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9B5BCD" w14:textId="6731CA65"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C1DABE1" w14:textId="1BA8052A"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40FDEF3A"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A89746" w14:textId="4DCB5FE8"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190201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C00EC0" w14:textId="0E2B21F3"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Business Family and Consumer Sciences/Human Sciences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02D00B" w14:textId="42EF937C"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F3F157" w14:textId="37A99881"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7E6B0C" w14:textId="0C57ECB9"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DDA065" w14:textId="28F44CAD"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55F3841" w14:textId="6C2A799E"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18A6625B"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CF6733" w14:textId="4BF1B60C"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190202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B6F547" w14:textId="12E1C3FA"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Family and Consumer Sciences/Human Sciences Communication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EC9842" w14:textId="78CFDFE5"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99F25E" w14:textId="320F3C56"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F3EA8C" w14:textId="1757D531"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79D401" w14:textId="02AE8C2B"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C6E75A" w14:textId="3286A94E"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0F87776C"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17FDDF" w14:textId="09686B10"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190203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73326C" w14:textId="05DFFAD7"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Consumer Merchandising/Retailing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622DFB" w14:textId="41EB8632"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8ABA5E" w14:textId="15919812"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11C8D3B" w14:textId="0F8AF786"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62C52F" w14:textId="678479D3"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BE5D6"/>
            <w:noWrap/>
            <w:tcMar>
              <w:left w:w="58" w:type="dxa"/>
              <w:right w:w="43" w:type="dxa"/>
            </w:tcMar>
            <w:vAlign w:val="center"/>
          </w:tcPr>
          <w:p w14:paraId="4B33711E" w14:textId="720FEE2E"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(3)</w:t>
            </w:r>
          </w:p>
        </w:tc>
      </w:tr>
      <w:tr w:rsidR="00123374" w:rsidRPr="00123374" w14:paraId="27621094"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FD36CF" w14:textId="0AF3FCAC"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190401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2C9577" w14:textId="4D310403"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Family Resource Management Studies,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6ED025" w14:textId="479F1E95"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33F415" w14:textId="48A76CA7"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279EE7" w14:textId="4F21F21E"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07AC28" w14:textId="4278429A"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E6442C3" w14:textId="00DCDA9B"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232A7E53"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22BA28" w14:textId="2E734988"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190402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4C79CE" w14:textId="17D8BBE7"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Consumer Economics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E9B59D" w14:textId="2ACDEA11"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E949CF" w14:textId="6F7BEB98"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C17B1E" w14:textId="1DB64E56"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9CFD78" w14:textId="5DF84813"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B4E10D" w14:textId="11617CB3"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6FCA7283"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3CFE62" w14:textId="5184C5A4"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190403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F7D357" w14:textId="6D9F0D66"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Consumer Services and Advocacy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736CFF" w14:textId="7864F14F"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295BEA" w14:textId="7D0AFEF9"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B7DB6D" w14:textId="438E2B08"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69C003" w14:textId="1BEE9E9A"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F7FDA5" w14:textId="447219B4"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7D2177C8"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98080C" w14:textId="36227E32"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190499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7982F6" w14:textId="64501981"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Family and Consumer Economics and Related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A1DF9A" w14:textId="044B8134"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0BCE50" w14:textId="577B65B1"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F6DC2E" w14:textId="770A6D1D"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69BA22" w14:textId="014584CB"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169A13" w14:textId="2BE6FFF6"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27B37967"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FD2C4B" w14:textId="1CFB0D48"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190501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98FDCF" w14:textId="66394278"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Foods, Nutrition, and Wellness Studies,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4DA965" w14:textId="2117B31E"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684E32" w14:textId="0851C97A"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8CD171" w14:textId="714A0CC2"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4BD0DD" w14:textId="495763C0"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988F04" w14:textId="204A711A"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43E8A1E3"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451C17" w14:textId="14C59679"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190504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5376A0" w14:textId="7B2A609E"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Human Nutrition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FA8A8D" w14:textId="0ABD45D3"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A2266D" w14:textId="35C3C510"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A91052" w14:textId="6D78451B"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E3E2C4" w14:textId="2D639C15"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7F7642" w14:textId="5F72200D"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16E0903C"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97481F" w14:textId="0EF02803"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190505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B6B21E" w14:textId="2E3BAECB"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Foodservice Systems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DBEF1C" w14:textId="367565EC"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70C037" w14:textId="6AB3D669"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8ADCE9" w14:textId="6CFCED03"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49DC2B" w14:textId="0D5719AF"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5902B78" w14:textId="3009FDEF"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6DA9AD3A"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0A0804" w14:textId="5C1024DE"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190599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E26076" w14:textId="72634511"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Foods, Nutrition, and Related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9B74FF" w14:textId="0FD610C0"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E42437" w14:textId="0D66008F"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4E3A0F" w14:textId="5D05E72B"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161064" w14:textId="1124885B"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7F95FC" w14:textId="426DC0DD"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7BD53922"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676B41" w14:textId="10D55B80"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190601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8A66B8" w14:textId="6423EF66"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Housing and Human Environments,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936CF9" w14:textId="3D7A8A0C"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C854EA" w14:textId="4D1515DE"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56E6149" w14:textId="125AA77E"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9703EA" w14:textId="17A0EC58"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7DEC0A" w14:textId="3C39B9A9"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7A240577"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FDD712" w14:textId="7854AD27"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190605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30A1FC" w14:textId="6383BC4F"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Home Furnishings and Equipment Installers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C30F39" w14:textId="12863295"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2BCCE7" w14:textId="16097AAA"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60B9E5" w14:textId="775B38FD"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C86952" w14:textId="61434FDD"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037D549F" w14:textId="52FF2B5D"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(1)</w:t>
            </w:r>
          </w:p>
        </w:tc>
      </w:tr>
      <w:tr w:rsidR="00123374" w:rsidRPr="00123374" w14:paraId="4B310AC1"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F29ECA" w14:textId="386363FB"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190699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C28F43" w14:textId="57FF6A20"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Housing and Human Environments,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FEDC0E" w14:textId="1359EAEF"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4CA8FB" w14:textId="58EA46CC"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FB58E3" w14:textId="6F0FE790"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8DD3AC" w14:textId="6076964E"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FE4886" w14:textId="4DDA3AEC"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27C6D838"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76724B" w14:textId="415CEF01"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190702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0B7B77" w14:textId="2549C56B"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Adult Development and Aging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8C645C" w14:textId="25EF0A1A"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F31F59" w14:textId="2578609E"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0671F9" w14:textId="4902B7CC"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4F32BA" w14:textId="4707C19E"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59D82C" w14:textId="5EF0413D"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2FC85187"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6193B8" w14:textId="7EBCCBE6"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190704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6CB63C" w14:textId="2BE742D2"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Family Systems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980513" w14:textId="21D96418"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07653E" w14:textId="0B387F6A"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C3F655" w14:textId="7ACE3653"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CDE9A1" w14:textId="2D992C90"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889BA8" w14:textId="48355C86"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59F7DD65"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EC6530" w14:textId="46751635"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190706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F29E4E" w14:textId="14E1C81F"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Child Development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AFF532" w14:textId="13595C35"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5E575B" w14:textId="52D0282E"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4A0FE1" w14:textId="69CFC886"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501211" w14:textId="0E174865"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D1DC29" w14:textId="0EAB6610"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1FC83CA6"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F556FE" w14:textId="02AD6996"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190707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1705F2" w14:textId="51B84C60"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Family and Community Services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4BED2E" w14:textId="57E89F82"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D6D681" w14:textId="28655F7A"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8EFCFB5" w14:textId="00BC2F04"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00191D" w14:textId="7A53EF8E"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D03685" w14:textId="611B0DC9"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15B631AE"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CB65D9" w14:textId="371B450C"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190708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0F22DB" w14:textId="2C349F00"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Child Care and Support Services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B8EA0C" w14:textId="44A6BF9A"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6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F7BAED" w14:textId="4DD3D205"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CB1DF1" w14:textId="2159DC5B"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 xml:space="preserve">6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488C88" w14:textId="0CCE55A1"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43F90D" w14:textId="3A955133"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 xml:space="preserve">4 </w:t>
            </w:r>
          </w:p>
        </w:tc>
      </w:tr>
      <w:tr w:rsidR="00123374" w:rsidRPr="00123374" w14:paraId="6B2012B7"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9C9E68" w14:textId="622E030A"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190709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75A61D" w14:textId="1A376EAD"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Child Care Provider/Assistant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72986D" w14:textId="25E0171E"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18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4E6B09" w14:textId="57B5CAE3"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6CFF26" w14:textId="3B15F4D1"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 xml:space="preserve">18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854E90" w14:textId="2E2661CF"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F23CA99" w14:textId="69A46DAC"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 xml:space="preserve">16 </w:t>
            </w:r>
          </w:p>
        </w:tc>
      </w:tr>
      <w:tr w:rsidR="00123374" w:rsidRPr="00123374" w14:paraId="0FE4B4C3"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7AED17" w14:textId="178A505C"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190799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E679E0" w14:textId="3039882E"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Human Development, Family Studies, and Related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DE5D24" w14:textId="5E656BF6"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A814F5" w14:textId="2FBA8341"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38BD8B" w14:textId="3571EEFD"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CC3C5D" w14:textId="269A3BC2"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347E7A" w14:textId="6003B223"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0F170452"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F75749" w14:textId="554F60FA"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190901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DC7013" w14:textId="6148281E"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Apparel and Textiles,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C45999" w14:textId="0CE8C400"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AE347A" w14:textId="0A8FF04E"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1FE364" w14:textId="2FC8316D"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636093" w14:textId="28BCA9FB"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7CBACD" w14:textId="55ECE41C"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227B3543"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0D79F6" w14:textId="7B6AFF6F"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199999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0C805F" w14:textId="52D64D78"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Family and Consumer Sciences/Human Sciences,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A5AA95" w14:textId="7084974F"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8DF510" w14:textId="06864891"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FF45F9" w14:textId="0DCCC45A"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2C2F29" w14:textId="15B217D7"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19F93A" w14:textId="5308A995"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20D7EA83"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B7034F" w14:textId="0BCF5225"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220301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06E1D6" w14:textId="2B8F12CF"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Legal Administrative Assistant/Secretary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12BD91" w14:textId="601EA466"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FF0996" w14:textId="1628AEC3"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1FBC3F" w14:textId="72779275"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85A75C" w14:textId="10D909FD"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72529C" w14:textId="2E04B430"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309A10DB"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4C7424" w14:textId="00D6CB75"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220302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1046AC" w14:textId="4B48016C"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Legal Assistant/Paralegal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73F3CD" w14:textId="508E545D"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5CC59A" w14:textId="6CBC0D54"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15A5C0" w14:textId="286A126B"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 xml:space="preserve">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847384" w14:textId="36097C32"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5074B5" w14:textId="68542DF9"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 xml:space="preserve">2 </w:t>
            </w:r>
          </w:p>
        </w:tc>
      </w:tr>
      <w:tr w:rsidR="00123374" w:rsidRPr="00123374" w14:paraId="0C170764"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8577E1" w14:textId="3946BF7F"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240101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54AFCF" w14:textId="6A2D4D11"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Liberal Arts and Sciences/Liberal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E94D1A" w14:textId="14504495" w:rsidR="00123374" w:rsidRPr="008A0FB5" w:rsidRDefault="00123374" w:rsidP="00123374">
            <w:pPr>
              <w:spacing w:after="0" w:line="240" w:lineRule="auto"/>
              <w:jc w:val="right"/>
              <w:rPr>
                <w:rFonts w:eastAsia="Times New Roman" w:cs="Times New Roman"/>
                <w:sz w:val="18"/>
                <w:szCs w:val="18"/>
                <w:highlight w:val="black"/>
              </w:rPr>
            </w:pPr>
            <w:r w:rsidRPr="008A0FB5">
              <w:rPr>
                <w:rFonts w:ascii="Calibri" w:hAnsi="Calibri"/>
                <w:sz w:val="18"/>
                <w:szCs w:val="18"/>
                <w:highlight w:val="black"/>
              </w:rPr>
              <w:t xml:space="preserve"> 392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3F9B10" w14:textId="1B2F65D6" w:rsidR="00123374" w:rsidRPr="008A0FB5" w:rsidRDefault="00123374" w:rsidP="00123374">
            <w:pPr>
              <w:spacing w:after="0" w:line="240" w:lineRule="auto"/>
              <w:jc w:val="right"/>
              <w:rPr>
                <w:rFonts w:eastAsia="Times New Roman" w:cs="Times New Roman"/>
                <w:sz w:val="18"/>
                <w:szCs w:val="18"/>
                <w:highlight w:val="black"/>
              </w:rPr>
            </w:pPr>
            <w:r w:rsidRPr="008A0FB5">
              <w:rPr>
                <w:rFonts w:ascii="Calibri" w:hAnsi="Calibri"/>
                <w:sz w:val="18"/>
                <w:szCs w:val="18"/>
                <w:highlight w:val="black"/>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2C8CA1" w14:textId="55297CCB" w:rsidR="00123374" w:rsidRPr="008A0FB5" w:rsidRDefault="00123374" w:rsidP="00123374">
            <w:pPr>
              <w:spacing w:after="0" w:line="240" w:lineRule="auto"/>
              <w:jc w:val="right"/>
              <w:rPr>
                <w:rFonts w:eastAsia="Times New Roman" w:cs="Times New Roman"/>
                <w:i/>
                <w:color w:val="000000"/>
                <w:sz w:val="18"/>
                <w:szCs w:val="18"/>
                <w:highlight w:val="black"/>
              </w:rPr>
            </w:pPr>
            <w:r w:rsidRPr="008A0FB5">
              <w:rPr>
                <w:rFonts w:ascii="Calibri" w:hAnsi="Calibri"/>
                <w:sz w:val="18"/>
                <w:szCs w:val="18"/>
                <w:highlight w:val="black"/>
              </w:rPr>
              <w:t xml:space="preserve"> 392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1BD1D4" w14:textId="68E71146" w:rsidR="00123374" w:rsidRPr="008A0FB5" w:rsidRDefault="00123374" w:rsidP="00123374">
            <w:pPr>
              <w:spacing w:after="0" w:line="240" w:lineRule="auto"/>
              <w:jc w:val="right"/>
              <w:rPr>
                <w:rFonts w:eastAsia="Times New Roman" w:cs="Times New Roman"/>
                <w:sz w:val="18"/>
                <w:szCs w:val="18"/>
                <w:highlight w:val="black"/>
              </w:rPr>
            </w:pPr>
            <w:r w:rsidRPr="008A0FB5">
              <w:rPr>
                <w:rFonts w:ascii="Calibri" w:hAnsi="Calibri"/>
                <w:sz w:val="18"/>
                <w:szCs w:val="18"/>
                <w:highlight w:val="black"/>
              </w:rPr>
              <w:t xml:space="preserve"> -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4DADF3" w14:textId="0FF61FE7" w:rsidR="00123374" w:rsidRPr="008A0FB5" w:rsidRDefault="00123374" w:rsidP="00123374">
            <w:pPr>
              <w:spacing w:after="0" w:line="240" w:lineRule="auto"/>
              <w:jc w:val="right"/>
              <w:rPr>
                <w:rFonts w:eastAsia="Times New Roman" w:cs="Times New Roman"/>
                <w:i/>
                <w:iCs/>
                <w:color w:val="000000"/>
                <w:sz w:val="18"/>
                <w:szCs w:val="18"/>
                <w:highlight w:val="black"/>
              </w:rPr>
            </w:pPr>
            <w:r w:rsidRPr="008A0FB5">
              <w:rPr>
                <w:rFonts w:ascii="Calibri" w:hAnsi="Calibri"/>
                <w:color w:val="000000"/>
                <w:sz w:val="18"/>
                <w:szCs w:val="18"/>
                <w:highlight w:val="black"/>
              </w:rPr>
              <w:t xml:space="preserve"> 392 </w:t>
            </w:r>
          </w:p>
        </w:tc>
      </w:tr>
      <w:tr w:rsidR="00123374" w:rsidRPr="00123374" w14:paraId="3159F2CB"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833F13" w14:textId="4CECF557"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250301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179B23" w14:textId="398CEF9C"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Library and Archives Assisting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A76262" w14:textId="5FA4962A"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762D2E" w14:textId="4E6C3CE4"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CB026E8" w14:textId="34E6441F"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D19362" w14:textId="4DD2434A"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4F0FEF3E" w14:textId="54AC0E76"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(1)</w:t>
            </w:r>
          </w:p>
        </w:tc>
      </w:tr>
      <w:tr w:rsidR="00123374" w:rsidRPr="00123374" w14:paraId="54880C3E"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C42458" w14:textId="75186ECC"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260499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B33291" w14:textId="455F6D0A"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Cell/Cellular Biology and Anatomical Sciences,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A79C0D" w14:textId="71693116"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1A5B1D" w14:textId="1D771739"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2650D0" w14:textId="535B50A3"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F6F6E7" w14:textId="0FB9E52C"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6AF6B9" w14:textId="3FD591B6"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251D89A9"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4A9C17" w14:textId="6FF60338"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260701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52D19C" w14:textId="4BE67AB9"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Zoology/Animal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400A72" w14:textId="68BE51CB"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DD6771" w14:textId="161461FE"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D61672" w14:textId="477CC829"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27D653" w14:textId="3D303747"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5626DC" w14:textId="1A8C7DB8"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6A037D96"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36D3A9" w14:textId="4F8E9738"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260702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62EE3C" w14:textId="2C4C15BD"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Entomology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5A46BE" w14:textId="46653215"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58C3C9" w14:textId="1920F287"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5BCAEB" w14:textId="761E2A89"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844520" w14:textId="480CF35C"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5CDFD3" w14:textId="58148C2A"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6564E101"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F5DED4" w14:textId="42B476EF"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260707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721DBE" w14:textId="2043842B"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Animal Physiology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EBDABD" w14:textId="10F262E5"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3360E5" w14:textId="54481A1F"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192208" w14:textId="56A1494A"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3B7BE0" w14:textId="10AB78BE"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0C1A97" w14:textId="4C5A6E39"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597FC7E8"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18CE82" w14:textId="50EA77BB"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260708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B747B0" w14:textId="4E0011B5"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Animal Behavior and Ethology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460B73" w14:textId="673A7B6D"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31EC75" w14:textId="4AC6E533"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490863" w14:textId="66F3DE5E"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D3AD88" w14:textId="77E0050B"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B52600" w14:textId="5663D685"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560F9908"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24FD81" w14:textId="63A5B2E5"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260709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1DF8C2" w14:textId="66CCD4F4"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Wildlife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DCFB7A" w14:textId="07AA9718" w:rsidR="00123374" w:rsidRPr="00123374" w:rsidRDefault="00123374" w:rsidP="00123374">
            <w:pPr>
              <w:spacing w:after="0" w:line="240" w:lineRule="auto"/>
              <w:jc w:val="right"/>
              <w:rPr>
                <w:rFonts w:eastAsia="Times New Roman" w:cs="Times New Roman"/>
                <w:color w:val="FFFFFF"/>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A8385C" w14:textId="7B295588" w:rsidR="00123374" w:rsidRPr="00123374" w:rsidRDefault="00123374" w:rsidP="00123374">
            <w:pPr>
              <w:spacing w:after="0" w:line="240" w:lineRule="auto"/>
              <w:jc w:val="right"/>
              <w:rPr>
                <w:rFonts w:eastAsia="Times New Roman" w:cs="Times New Roman"/>
                <w:color w:val="FFFFFF"/>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86EE60" w14:textId="0A7AE80B"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73A142" w14:textId="21AC611D" w:rsidR="00123374" w:rsidRPr="00123374" w:rsidRDefault="00123374" w:rsidP="00123374">
            <w:pPr>
              <w:spacing w:after="0" w:line="240" w:lineRule="auto"/>
              <w:jc w:val="right"/>
              <w:rPr>
                <w:rFonts w:eastAsia="Times New Roman" w:cs="Times New Roman"/>
                <w:color w:val="FFFFFF"/>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9FE2648" w14:textId="0B8B834D"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2DAD0A35"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6EB1EE" w14:textId="2343FFC4"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260799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ACD220" w14:textId="02B7C259"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Zoology/Animal Biology,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05E739" w14:textId="5707AACC"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844821" w14:textId="3F9EE91B"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CFEC55" w14:textId="114CDA3E"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AA6AA0" w14:textId="318AF932"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6C92569" w14:textId="39CD3B11"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2EF76237"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6D5DA8" w14:textId="1BA924A1"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261301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AEDE09" w14:textId="42EF00FD"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Ecology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88B73F" w14:textId="23E932B9"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EA934D" w14:textId="258F8A57"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21B948" w14:textId="33DBC57B"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CDBD7F" w14:textId="0B696FA9"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EB8FC5" w14:textId="39C5FB62"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0DF61906"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7FB650" w14:textId="3E0612F5"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301601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820F34" w14:textId="0A1209FD"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Accounting and Computer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8E0632" w14:textId="5677B5BF"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9090DE" w14:textId="73B73257"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127349" w14:textId="365904BF"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DD7ACE" w14:textId="7D7C63B3"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CEDE3"/>
            <w:noWrap/>
            <w:tcMar>
              <w:left w:w="58" w:type="dxa"/>
              <w:right w:w="43" w:type="dxa"/>
            </w:tcMar>
            <w:vAlign w:val="center"/>
          </w:tcPr>
          <w:p w14:paraId="36BD0F06" w14:textId="1BAB5F15"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(2)</w:t>
            </w:r>
          </w:p>
        </w:tc>
      </w:tr>
      <w:tr w:rsidR="00123374" w:rsidRPr="00123374" w14:paraId="3105009D"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2AA55E" w14:textId="30A8AE7A"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301701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16C4BD" w14:textId="523A5DB4"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Behavioral Sciences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866C57" w14:textId="69B6699C"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F70BBC" w14:textId="5B2FCFEC"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78A2C19" w14:textId="7D57CB17"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CA9E36" w14:textId="119B63B3"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246360" w14:textId="41C78962"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6215808B"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F55D5B" w14:textId="05005377"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301901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0B2921" w14:textId="788EAC7B"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Nutrition Sciences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358BE3" w14:textId="38FBE2F0"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446673" w14:textId="09DBFAD6"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1AFB3B" w14:textId="48818C4E"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24DBC6" w14:textId="1B8FD4EA"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D1036DD" w14:textId="1205EE98"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454CEBAE"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F1408A" w14:textId="1C3FA56F"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310101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45EB7D" w14:textId="50BA49F2"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Parks, Recreation and Leisure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67EFE8" w14:textId="53D83618"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6B546C" w14:textId="222632EA"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929578" w14:textId="6447D368"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7CD517" w14:textId="5E94529F"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5407AB8C" w14:textId="5A459F10"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(1)</w:t>
            </w:r>
          </w:p>
        </w:tc>
      </w:tr>
      <w:tr w:rsidR="00123374" w:rsidRPr="00123374" w14:paraId="16BC6D86"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FA598A" w14:textId="3D75E8A0"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310301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49C91E" w14:textId="6F6A07E1"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Parks, Recreation and Leisure Facilities Management,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B55067" w14:textId="1F2163C9"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DA4459" w14:textId="4AF989DC"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7D0EBB" w14:textId="148523EF"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AAF446" w14:textId="32511A6C"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6D6A0130" w14:textId="0C5B535F"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(1)</w:t>
            </w:r>
          </w:p>
        </w:tc>
      </w:tr>
      <w:tr w:rsidR="00123374" w:rsidRPr="00123374" w14:paraId="00A9D23D"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C2747C" w14:textId="52C3F8B6"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310504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FBABD7" w14:textId="43293017"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Sport and Fitness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FC1513" w14:textId="7F7F4471"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C135B2" w14:textId="32A20596"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035C58F" w14:textId="4C937EFA"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E8B4E6" w14:textId="7AA83CFC"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5F70AD00" w14:textId="4B966E6E"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(1)</w:t>
            </w:r>
          </w:p>
        </w:tc>
      </w:tr>
      <w:tr w:rsidR="00123374" w:rsidRPr="00123374" w14:paraId="0A164CC2"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F31D98" w14:textId="0B16BEF5"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310599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C302DF" w14:textId="02A87295"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Health and Physical Education/Fitness,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520242" w14:textId="4B985410"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2D8D05" w14:textId="3267EFA8"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87D9FF" w14:textId="3B0A478A"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C2FC08" w14:textId="5BB8C2B0"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364B8411" w14:textId="75024143"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(1)</w:t>
            </w:r>
          </w:p>
        </w:tc>
      </w:tr>
      <w:tr w:rsidR="00123374" w:rsidRPr="00123374" w14:paraId="1135DEBA"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8B5405" w14:textId="285A26D5"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319999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22F75E" w14:textId="25908CA0"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Parks, Recreation, Leisure, and Fitness Studies,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78A9CB" w14:textId="6559B5B1"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167FA6" w14:textId="2E000217"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2BF845" w14:textId="77424F2A"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E0374D" w14:textId="53196F7B"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53B63C58" w14:textId="71C2CDB8"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(1)</w:t>
            </w:r>
          </w:p>
        </w:tc>
      </w:tr>
      <w:tr w:rsidR="00123374" w:rsidRPr="00123374" w14:paraId="49A060B3"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AE487B" w14:textId="1B84DB46"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390601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1F7863" w14:textId="52DCD782"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Theology/Theological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5A68C6" w14:textId="12E7712F"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7242AD" w14:textId="65E5C38A"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74E361" w14:textId="102623DD"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43D5E2" w14:textId="3D29F528"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56710A2E" w14:textId="058E5D71"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(1)</w:t>
            </w:r>
          </w:p>
        </w:tc>
      </w:tr>
      <w:tr w:rsidR="00123374" w:rsidRPr="00123374" w14:paraId="621D40B2"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AA92A3" w14:textId="255EB6A2"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390602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C8485D" w14:textId="3D912A16"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Divinity/Ministry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8CE6C2" w14:textId="3433194C"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7D8B8C" w14:textId="6457E7F2"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5F695A" w14:textId="4F6E33CF"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598653" w14:textId="4398BB8E"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5382F5D1" w14:textId="60A81FAD"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(1)</w:t>
            </w:r>
          </w:p>
        </w:tc>
      </w:tr>
      <w:tr w:rsidR="00123374" w:rsidRPr="00123374" w14:paraId="5CD411E9"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47CA7A" w14:textId="189C8D22"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390604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2F6DAF" w14:textId="48DF0EF1"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Pre-Theology/Pre-Ministerial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8F915E" w14:textId="5D59588C"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C87EDE" w14:textId="687A38FE"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B7DB93" w14:textId="1C684159"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6F5079" w14:textId="18672700"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2B6F0308" w14:textId="3C16947C"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(1)</w:t>
            </w:r>
          </w:p>
        </w:tc>
      </w:tr>
      <w:tr w:rsidR="00123374" w:rsidRPr="00123374" w14:paraId="35A7C3D0"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C006D6" w14:textId="579C15CD"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390605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D32EDD" w14:textId="19FD2F6B"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Rabbinical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B99613" w14:textId="61A1C607"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BF1CCF" w14:textId="5327C69F"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C11D19" w14:textId="4D983192"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861122" w14:textId="755E7C8E"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1C4C4961" w14:textId="787CEE5E"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(1)</w:t>
            </w:r>
          </w:p>
        </w:tc>
      </w:tr>
      <w:tr w:rsidR="00123374" w:rsidRPr="00123374" w14:paraId="2760EEC0"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0FD789" w14:textId="5797032D"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390699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CC557E" w14:textId="5761B2B5"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Theological and Ministerial Studies,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F8C1DB" w14:textId="5FBD5921"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31B238" w14:textId="74F99618"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8EE902" w14:textId="6C0932A7"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8DC352" w14:textId="04F3F025"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448B1993" w14:textId="2FE1B462"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(1)</w:t>
            </w:r>
          </w:p>
        </w:tc>
      </w:tr>
      <w:tr w:rsidR="00123374" w:rsidRPr="00123374" w14:paraId="1E5A7DD7"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B40721" w14:textId="5DB9D53B"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390701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824C7D" w14:textId="3D362BAC"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Pastoral Studies/Counseling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D2688" w14:textId="0EE84CBD"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7C286A" w14:textId="77182480"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2751D5" w14:textId="6A61E129"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7B44BB" w14:textId="71E12618"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2A086013" w14:textId="644E7576"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(1)</w:t>
            </w:r>
          </w:p>
        </w:tc>
      </w:tr>
      <w:tr w:rsidR="00123374" w:rsidRPr="00123374" w14:paraId="69A0EC52"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9A58C8" w14:textId="57D1E52F"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390702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4CA290" w14:textId="2A5217DD"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Youth Ministry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0520BD" w14:textId="795874AB"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C5D5DE" w14:textId="53B09935"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AA6C02" w14:textId="4593E7EF"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FE51B5" w14:textId="606DCFEB"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49916372" w14:textId="5C378272"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(1)</w:t>
            </w:r>
          </w:p>
        </w:tc>
      </w:tr>
      <w:tr w:rsidR="00123374" w:rsidRPr="00123374" w14:paraId="37509F61"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96F2CF" w14:textId="5A52D01D"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390799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EDD40F" w14:textId="3606D69B"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Pastoral Counseling and Specialized Ministries,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ECE34A" w14:textId="47A62CC9"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D895A8" w14:textId="1D29FDA2"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9F21DAE" w14:textId="1F2B0AC2"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697946" w14:textId="61DFCC47"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215E3CD6" w14:textId="364C64FD"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(1)</w:t>
            </w:r>
          </w:p>
        </w:tc>
      </w:tr>
      <w:tr w:rsidR="00123374" w:rsidRPr="00123374" w14:paraId="734B0081"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FF2A93" w14:textId="18B98142"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399999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11172E" w14:textId="1FA080AB"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Theology and Religious Vocations,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B30805" w14:textId="28C57926"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476629" w14:textId="437267CE"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26EB2B" w14:textId="3D8C5A9F"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1893E7" w14:textId="7EBE4027"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3EEF0977" w14:textId="72FD64C7"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(1)</w:t>
            </w:r>
          </w:p>
        </w:tc>
      </w:tr>
      <w:tr w:rsidR="00123374" w:rsidRPr="00123374" w14:paraId="029C7630"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5F52BF" w14:textId="5DDD6AA4"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400601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F622DC" w14:textId="1250F198"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Geology/Earth Science,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A4119C" w14:textId="49E167A5"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4476A5" w14:textId="4DC5260E"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888424" w14:textId="1E96D372"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4217A5" w14:textId="2C33CBE1"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791E21F" w14:textId="4B0050BB"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6587F12B"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6EC862" w14:textId="50321E2C"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400605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0A333F" w14:textId="2DBC6CF4"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Hydrology and Water Resources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5CA1A0" w14:textId="58C84C76"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B13145" w14:textId="49F9A0F5"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BC09BE" w14:textId="15ECB451"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CEAA85" w14:textId="6B00902F"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708AC1" w14:textId="487D87A5"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58AFEE02"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3BDD68" w14:textId="040DB769"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400607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A9B001" w14:textId="1D41FB08"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Oceanography, Chemical and Physical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D1EC4F" w14:textId="5A6A6103"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63534A" w14:textId="4D8D2B59"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F7F0764" w14:textId="0B071D3C"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4B4213" w14:textId="3593C8BC"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3295F7" w14:textId="6FAD9300"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60B5844B"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4AB54A" w14:textId="6785ED7D"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410101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19CDAB" w14:textId="17F4BBD0"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Biology Technician/Biotechnology Laboratory 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F407A3" w14:textId="5EE4EFDE"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D5F56B" w14:textId="2C1F47B8"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34F7B7" w14:textId="2C5117D6"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100C43" w14:textId="75AC6E70"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B32594" w14:textId="24F57AD1"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696D6E5D"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A10FCF" w14:textId="60AA60BF"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410399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E83483" w14:textId="034E782D"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Physical Science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338E43" w14:textId="4CD42BFB"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E55FCF" w14:textId="058FB3C9"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9935E8" w14:textId="586173F4"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B5D77A" w14:textId="7846EA2D"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184720" w14:textId="3E9E823B"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478598B5"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2FDA86" w14:textId="42655D27"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419999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DF205F" w14:textId="45B37C0E"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Science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E9A03F" w14:textId="57C99851"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B57284" w14:textId="55F3C3F3"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F725CC" w14:textId="3BC36712"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71AFB1" w14:textId="4842076D"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6DF610" w14:textId="7D74EF33"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2E99D6C7"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4029DF" w14:textId="09782D9B"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430102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935337" w14:textId="627A577E"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Corrections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EC1A8F" w14:textId="2A487B67"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10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C38E8E" w14:textId="20F678A5"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12 </w:t>
            </w:r>
          </w:p>
        </w:tc>
        <w:tc>
          <w:tcPr>
            <w:tcW w:w="416"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0640B6AE" w14:textId="66AF03A7"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(2)</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ACE38F" w14:textId="2B440B0F"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12 </w:t>
            </w:r>
          </w:p>
        </w:tc>
        <w:tc>
          <w:tcPr>
            <w:tcW w:w="412" w:type="pct"/>
            <w:tcBorders>
              <w:top w:val="single" w:sz="4" w:space="0" w:color="auto"/>
              <w:left w:val="single" w:sz="4" w:space="0" w:color="auto"/>
              <w:bottom w:val="single" w:sz="4" w:space="0" w:color="auto"/>
              <w:right w:val="single" w:sz="4" w:space="0" w:color="auto"/>
            </w:tcBorders>
            <w:shd w:val="clear" w:color="000000" w:fill="FBE6D8"/>
            <w:noWrap/>
            <w:tcMar>
              <w:left w:w="58" w:type="dxa"/>
              <w:right w:w="43" w:type="dxa"/>
            </w:tcMar>
            <w:vAlign w:val="center"/>
          </w:tcPr>
          <w:p w14:paraId="32A2E78D" w14:textId="17067E5C"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(3)</w:t>
            </w:r>
          </w:p>
        </w:tc>
      </w:tr>
      <w:tr w:rsidR="00123374" w:rsidRPr="00123374" w14:paraId="187AD5BC"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D15FDE" w14:textId="4CCD640F"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430103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579DBE" w14:textId="7E847886"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Criminal Justice/Law Enforcement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4B508D" w14:textId="4446B85D"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5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5DF27D" w14:textId="06E64ADF"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2C60E7" w14:textId="7717607A"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 xml:space="preserve">5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8E604C" w14:textId="7DFDE7B3"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2113067" w14:textId="18606ACE"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 xml:space="preserve">5 </w:t>
            </w:r>
          </w:p>
        </w:tc>
      </w:tr>
      <w:tr w:rsidR="00123374" w:rsidRPr="00123374" w14:paraId="3A6FBF08"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663995" w14:textId="7D286BA3"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430104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BBCA04" w14:textId="12B64CF2"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Criminal Justice/Safety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41E0D5" w14:textId="5AE42358"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5B1C00" w14:textId="3A1B694B"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4E16EC" w14:textId="379B7CCE"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D23D4B" w14:textId="6E523A05"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862CC1" w14:textId="0E700F4C"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4E732293"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00645B" w14:textId="0A44D5FF"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430107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16D7B7" w14:textId="0DD260B2"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Criminal Justice/Police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5E6D9C" w14:textId="4915567B"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39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9FC340" w14:textId="68833C4B"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6125654" w14:textId="425BD1EF"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 xml:space="preserve">39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869375" w14:textId="04EA83A9"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D3B928" w14:textId="5A413418"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 xml:space="preserve">37 </w:t>
            </w:r>
          </w:p>
        </w:tc>
      </w:tr>
      <w:tr w:rsidR="00123374" w:rsidRPr="00123374" w14:paraId="6D675DF4"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024296" w14:textId="7BCD1A8F"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430109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C13E86" w14:textId="0680D3B8"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Security and Loss Prevention Services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885FD6" w14:textId="2FCB2488"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D187B0" w14:textId="41D86BBB"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4F107A" w14:textId="5805CF3D"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37F23D" w14:textId="10E67339"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54C070" w14:textId="4D413478"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415EF204"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8C4E9B" w14:textId="05BD4553"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430110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0589D" w14:textId="49193886"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Juvenile Corrections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4463BC" w14:textId="23D782B8"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B3284C" w14:textId="31674ECA"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1DAEF9" w14:textId="1DF28113"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CE453F" w14:textId="0DD695C1"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12 </w:t>
            </w:r>
          </w:p>
        </w:tc>
        <w:tc>
          <w:tcPr>
            <w:tcW w:w="412" w:type="pct"/>
            <w:tcBorders>
              <w:top w:val="single" w:sz="4" w:space="0" w:color="auto"/>
              <w:left w:val="single" w:sz="4" w:space="0" w:color="auto"/>
              <w:bottom w:val="single" w:sz="4" w:space="0" w:color="auto"/>
              <w:right w:val="single" w:sz="4" w:space="0" w:color="auto"/>
            </w:tcBorders>
            <w:shd w:val="clear" w:color="000000" w:fill="ED7D31"/>
            <w:noWrap/>
            <w:tcMar>
              <w:left w:w="58" w:type="dxa"/>
              <w:right w:w="43" w:type="dxa"/>
            </w:tcMar>
            <w:vAlign w:val="center"/>
          </w:tcPr>
          <w:p w14:paraId="714363F7" w14:textId="1B2A3499"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(12)</w:t>
            </w:r>
          </w:p>
        </w:tc>
      </w:tr>
      <w:tr w:rsidR="00123374" w:rsidRPr="00123374" w14:paraId="1A34F09B"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7763E2" w14:textId="6DE803FF"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430111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3FCC89" w14:textId="78EE4D9C"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Criminalistics and Criminal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96924A" w14:textId="0D83B30D"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76F7A6" w14:textId="7FF296B2"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07822F" w14:textId="559749E9"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1A079C" w14:textId="6F0B0289"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BE8DB"/>
            <w:noWrap/>
            <w:tcMar>
              <w:left w:w="58" w:type="dxa"/>
              <w:right w:w="43" w:type="dxa"/>
            </w:tcMar>
            <w:vAlign w:val="center"/>
          </w:tcPr>
          <w:p w14:paraId="6DA2D0E6" w14:textId="3ADCC96B"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(2)</w:t>
            </w:r>
          </w:p>
        </w:tc>
      </w:tr>
      <w:tr w:rsidR="00123374" w:rsidRPr="00123374" w14:paraId="05733F75"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FF3742" w14:textId="746CE925"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430112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F7CDB9" w14:textId="11392542"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Securities Services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9BF7AB" w14:textId="6D9A9B28"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791D35" w14:textId="18936E1F"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625C0A" w14:textId="3ABC8BFA"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71A0C1" w14:textId="7A5713AB"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310400" w14:textId="3474F8DF"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784EC774"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561B9C" w14:textId="47BC03CA"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430199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6DFAAD" w14:textId="12EA29C9"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Corrections and Criminal Justice,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3691DE" w14:textId="6A427D0A"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86D561" w14:textId="5C527C3A"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B4BB03" w14:textId="0A893D6C"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773496" w14:textId="5C3DB148"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12 </w:t>
            </w:r>
          </w:p>
        </w:tc>
        <w:tc>
          <w:tcPr>
            <w:tcW w:w="412" w:type="pct"/>
            <w:tcBorders>
              <w:top w:val="single" w:sz="4" w:space="0" w:color="auto"/>
              <w:left w:val="single" w:sz="4" w:space="0" w:color="auto"/>
              <w:bottom w:val="single" w:sz="4" w:space="0" w:color="auto"/>
              <w:right w:val="single" w:sz="4" w:space="0" w:color="auto"/>
            </w:tcBorders>
            <w:shd w:val="clear" w:color="000000" w:fill="ED7D31"/>
            <w:noWrap/>
            <w:tcMar>
              <w:left w:w="58" w:type="dxa"/>
              <w:right w:w="43" w:type="dxa"/>
            </w:tcMar>
            <w:vAlign w:val="center"/>
          </w:tcPr>
          <w:p w14:paraId="702937CE" w14:textId="00E680F6"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(12)</w:t>
            </w:r>
          </w:p>
        </w:tc>
      </w:tr>
      <w:tr w:rsidR="00123374" w:rsidRPr="00123374" w14:paraId="11881234"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46A375" w14:textId="18E90A2D"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430203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F96BCA" w14:textId="3F3815D9"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Fire Science/Fire-fighting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A8E546" w14:textId="391A3F5E"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4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7078F2" w14:textId="28876D39"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DCBB2F" w14:textId="3DBB0A7C"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 xml:space="preserve">4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05E55E" w14:textId="20A9CE7D"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3D4B8B" w14:textId="573C28C5"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 xml:space="preserve">4 </w:t>
            </w:r>
          </w:p>
        </w:tc>
      </w:tr>
      <w:tr w:rsidR="00123374" w:rsidRPr="00123374" w14:paraId="2F46E90B"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2F0E5D" w14:textId="543D6BC3"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430302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46C57A" w14:textId="535BFB6B"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Crisis/Emergency/Disaster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129BEE" w14:textId="04F0C05A"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F4E5A8" w14:textId="3532DD05"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1B42F6" w14:textId="27A32730"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 xml:space="preserve">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E4A48A" w14:textId="170891EA"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8945C8" w14:textId="2E5D856C"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 xml:space="preserve">1 </w:t>
            </w:r>
          </w:p>
        </w:tc>
      </w:tr>
      <w:tr w:rsidR="00123374" w:rsidRPr="00123374" w14:paraId="7C974C34"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67073D" w14:textId="3C1A9651"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440401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8D8A7F" w14:textId="630582AE"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Public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071417" w14:textId="6EDE7B9C"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9A63B0" w14:textId="6ECFA561"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DEF2CA7" w14:textId="726AFCF0"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90FB14" w14:textId="139627F1"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BE5D6"/>
            <w:noWrap/>
            <w:tcMar>
              <w:left w:w="58" w:type="dxa"/>
              <w:right w:w="43" w:type="dxa"/>
            </w:tcMar>
            <w:vAlign w:val="center"/>
          </w:tcPr>
          <w:p w14:paraId="63FD0435" w14:textId="10EC79CB"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(3)</w:t>
            </w:r>
          </w:p>
        </w:tc>
      </w:tr>
      <w:tr w:rsidR="00123374" w:rsidRPr="00123374" w14:paraId="6053894A"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5356C2" w14:textId="1EDDA12E"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440501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3431A9" w14:textId="377D255F"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Public Policy Analysis,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61EA6C" w14:textId="0856807F"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6B1CC1" w14:textId="1256990A"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3B0B0E" w14:textId="08F21280"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23E3FD" w14:textId="5C256BE3"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3AEE3AD3" w14:textId="42220097"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29DAD38D"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C6D783" w14:textId="53B33B4B"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449999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46B18E" w14:textId="1DF6A1BC"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Public Administration and Social Service Professions,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165CE4" w14:textId="406EA0A2"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F67B88" w14:textId="1AA23788"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EDEF0A" w14:textId="154E1554"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F83C49" w14:textId="3DF9B01A"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DF6F1"/>
            <w:noWrap/>
            <w:tcMar>
              <w:left w:w="58" w:type="dxa"/>
              <w:right w:w="43" w:type="dxa"/>
            </w:tcMar>
            <w:vAlign w:val="center"/>
          </w:tcPr>
          <w:p w14:paraId="4B2D747E" w14:textId="3D00CF80"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(1)</w:t>
            </w:r>
          </w:p>
        </w:tc>
      </w:tr>
      <w:tr w:rsidR="00123374" w:rsidRPr="00123374" w14:paraId="5B8658C9"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F29087" w14:textId="002EF965"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460101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9F6FBF" w14:textId="252237D6"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Mason/Masonry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8ED106" w14:textId="27E378F3"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F59678" w14:textId="12EA5779"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9A316B" w14:textId="5010CE03"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6695B5" w14:textId="5E02683D"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128A37AB" w14:textId="6491FDDC"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(1)</w:t>
            </w:r>
          </w:p>
        </w:tc>
      </w:tr>
      <w:tr w:rsidR="00123374" w:rsidRPr="00123374" w14:paraId="1B613F06"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0903AA" w14:textId="684E4571"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460201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DE7923" w14:textId="1DCAFD42"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Carpentry/Carpenter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D9E82A" w14:textId="4C067C70"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AC72CA" w14:textId="5B93EBB2"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BC9FEC" w14:textId="463EE054"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501A31" w14:textId="6E653154"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tcPr>
          <w:p w14:paraId="7C09B492" w14:textId="30A063DE"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(1)</w:t>
            </w:r>
          </w:p>
        </w:tc>
      </w:tr>
      <w:tr w:rsidR="00123374" w:rsidRPr="00123374" w14:paraId="77DFA502"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BB97ED" w14:textId="3761D86A"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460301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C05BA1" w14:textId="3FB83CD0"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Electrical and Power Transmission Installation/Installer,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880522" w14:textId="479B4B1B"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39B46F" w14:textId="498D83B4"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CBB9F3" w14:textId="5BB1A893"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A97EE2" w14:textId="25700CE5"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DF3EC"/>
            <w:noWrap/>
            <w:tcMar>
              <w:left w:w="58" w:type="dxa"/>
              <w:right w:w="43" w:type="dxa"/>
            </w:tcMar>
            <w:vAlign w:val="center"/>
          </w:tcPr>
          <w:p w14:paraId="61759B9C" w14:textId="085D69A6"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(1)</w:t>
            </w:r>
          </w:p>
        </w:tc>
      </w:tr>
      <w:tr w:rsidR="00123374" w:rsidRPr="00123374" w14:paraId="0173F7C6"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CA28CC" w14:textId="01BE4665"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460302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8C09AE" w14:textId="7B9F4404"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Electrician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5C1D73" w14:textId="6BC473B6"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E271F6" w14:textId="6566957F"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3AB227" w14:textId="36E6D4EA"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D13618" w14:textId="48657FC6"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DF0E8"/>
            <w:noWrap/>
            <w:tcMar>
              <w:left w:w="58" w:type="dxa"/>
              <w:right w:w="43" w:type="dxa"/>
            </w:tcMar>
            <w:vAlign w:val="center"/>
          </w:tcPr>
          <w:p w14:paraId="4B150BD6" w14:textId="50C5BFA0"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(2)</w:t>
            </w:r>
          </w:p>
        </w:tc>
      </w:tr>
      <w:tr w:rsidR="00123374" w:rsidRPr="00123374" w14:paraId="43A7FD3C"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F5110A" w14:textId="57743DC9"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460303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9B899F" w14:textId="21732F59"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Lineworker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FB67AA" w14:textId="5AF65EB5"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C4A280" w14:textId="5D0F66DE"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9AD5C0" w14:textId="5C690CB4"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070B01" w14:textId="722FFC5D"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DF3EC"/>
            <w:noWrap/>
            <w:tcMar>
              <w:left w:w="58" w:type="dxa"/>
              <w:right w:w="43" w:type="dxa"/>
            </w:tcMar>
            <w:vAlign w:val="center"/>
          </w:tcPr>
          <w:p w14:paraId="763E008C" w14:textId="07999F6D"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(1)</w:t>
            </w:r>
          </w:p>
        </w:tc>
      </w:tr>
      <w:tr w:rsidR="00123374" w:rsidRPr="00123374" w14:paraId="319B31A0"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AAC2BC" w14:textId="6D7A1267"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460399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FD7B45" w14:textId="7F20D880"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Electrical and Power Transmission Installers,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6EB8CA" w14:textId="46EFE6B4"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B41C77" w14:textId="4B95BFC5"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B4B71B" w14:textId="299E738F"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E15149" w14:textId="02A06B40"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DF3EC"/>
            <w:noWrap/>
            <w:tcMar>
              <w:left w:w="58" w:type="dxa"/>
              <w:right w:w="43" w:type="dxa"/>
            </w:tcMar>
            <w:vAlign w:val="center"/>
          </w:tcPr>
          <w:p w14:paraId="55F84C7D" w14:textId="1239B864"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(1)</w:t>
            </w:r>
          </w:p>
        </w:tc>
      </w:tr>
      <w:tr w:rsidR="00123374" w:rsidRPr="00123374" w14:paraId="3C543CB2"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CB9547" w14:textId="11AAEEC8"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460401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2A8995" w14:textId="65972B7F"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Building/Property Maintenance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ECC2DD" w14:textId="44101F00"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FC78CB" w14:textId="4EF55D26"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B2F2CA" w14:textId="3976E83E"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1910B8" w14:textId="3A5BA662"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65A31472" w14:textId="5C85636D"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(1)</w:t>
            </w:r>
          </w:p>
        </w:tc>
      </w:tr>
      <w:tr w:rsidR="00123374" w:rsidRPr="00123374" w14:paraId="188FF2FB"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A945FE" w14:textId="56B57147"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460402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EEE622" w14:textId="09C79653"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Concrete Finishing/Concrete Finisher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FF7D6B" w14:textId="45528A8F"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7B4E42" w14:textId="5FC82857"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761265" w14:textId="1E035949"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AC6D0D" w14:textId="675968E6"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43E08D0D" w14:textId="436F10BF"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(1)</w:t>
            </w:r>
          </w:p>
        </w:tc>
      </w:tr>
      <w:tr w:rsidR="00123374" w:rsidRPr="00123374" w14:paraId="2DAD7668"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69570E" w14:textId="5FC24A29"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460403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3DA60E" w14:textId="3BA3EAC6"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Building/Home/Construction Inspection/Inspector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182520" w14:textId="010C1429"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5525C0" w14:textId="67FDE644"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960A99" w14:textId="156B0CE6"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214CDF" w14:textId="48D42B92"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5E8EF72E" w14:textId="03C5D50C"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(1)</w:t>
            </w:r>
          </w:p>
        </w:tc>
      </w:tr>
      <w:tr w:rsidR="00123374" w:rsidRPr="00123374" w14:paraId="6351B9EE"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A42D53" w14:textId="23F54F4E"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460404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6BB62D" w14:textId="14F02487"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Drywall Installation/Drywaller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389AEB" w14:textId="04A6F184"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9BD02F" w14:textId="7C6EA9AD"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8E785E" w14:textId="39F4C678"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AC57BB" w14:textId="7B96DC1F"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36AE99DE" w14:textId="1ACDAC09"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(1)</w:t>
            </w:r>
          </w:p>
        </w:tc>
      </w:tr>
      <w:tr w:rsidR="00123374" w:rsidRPr="00123374" w14:paraId="4AF94D29"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56C8F6" w14:textId="4DFA08B7"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460406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68559E" w14:textId="0C2D299A"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Glazier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A9567C" w14:textId="3D612F1A"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677C7C" w14:textId="6CE73EF1"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1F65AF" w14:textId="4023F1A0"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8CC3BC" w14:textId="22B93907"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343E0958" w14:textId="030952C0"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(1)</w:t>
            </w:r>
          </w:p>
        </w:tc>
      </w:tr>
      <w:tr w:rsidR="00123374" w:rsidRPr="00123374" w14:paraId="519B8D42"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11EFB7" w14:textId="305DE486"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460408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2626CF" w14:textId="1D14B9FB"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Painting/Painter and Wall Coverer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AB992E" w14:textId="1422CC4C"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206C94" w14:textId="3C8CE91E"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F22EC6" w14:textId="6DCC2637"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F946EE" w14:textId="60CD1371"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9F5"/>
            <w:noWrap/>
            <w:tcMar>
              <w:left w:w="58" w:type="dxa"/>
              <w:right w:w="43" w:type="dxa"/>
            </w:tcMar>
            <w:vAlign w:val="center"/>
          </w:tcPr>
          <w:p w14:paraId="792312F7" w14:textId="791708D4"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(1)</w:t>
            </w:r>
          </w:p>
        </w:tc>
      </w:tr>
      <w:tr w:rsidR="00123374" w:rsidRPr="00123374" w14:paraId="0B33CCC5"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86FCCF" w14:textId="1CC185A1"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460410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9D7740" w14:textId="47302C15"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Roofer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F4BB39" w14:textId="2AD377AF"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BF65FB" w14:textId="4855601C"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B813B7" w14:textId="69AFEF1D"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D942E6" w14:textId="329A6927"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20E84F38" w14:textId="47FFA52B"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(1)</w:t>
            </w:r>
          </w:p>
        </w:tc>
      </w:tr>
      <w:tr w:rsidR="00123374" w:rsidRPr="00123374" w14:paraId="247187FA"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436899" w14:textId="7295A30A"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460412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1096E9" w14:textId="719C9A5C"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Building/Construction Site Management/Manager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7A66F9" w14:textId="2C707C30"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CD41E3" w14:textId="5ECAB15E"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657CBA" w14:textId="188BD671"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6ECE8C" w14:textId="08B12199"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71F6CF09" w14:textId="76E687AC"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(1)</w:t>
            </w:r>
          </w:p>
        </w:tc>
      </w:tr>
      <w:tr w:rsidR="00123374" w:rsidRPr="00123374" w14:paraId="3A550593"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7A5777" w14:textId="3A16A2BA"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460499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7A3B50" w14:textId="116D8B3F"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Building/Construction Finishing, Management, and Inspection,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421FB0" w14:textId="7DCAF003"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C6828C" w14:textId="131242C3"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8B0602" w14:textId="641B06B8"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7249B3" w14:textId="7F7E3D80"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62824319" w14:textId="0DFE58B1"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(1)</w:t>
            </w:r>
          </w:p>
        </w:tc>
      </w:tr>
      <w:tr w:rsidR="00123374" w:rsidRPr="00123374" w14:paraId="4C73EABC"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C3BD07" w14:textId="2F49568E"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460502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37B392" w14:textId="2B8A5BAE"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Pipefitting/Pipefitter and Sprinkler Fitter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F0D5CF" w14:textId="36889118"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474415" w14:textId="34DE3C28"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0BCA51" w14:textId="13993B89"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5D8CD1" w14:textId="6E0841B6"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F036D2" w14:textId="6C6EAB5D"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677BB9D3"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00FCF9" w14:textId="31051C43"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460503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F5ABA8" w14:textId="2C1A05C4"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Plumbing Technology/Plumber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C725A5" w14:textId="5E6AFF4F"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FC0E11" w14:textId="0221FCE8"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B4AE5F" w14:textId="4FDB2EFE"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92204B" w14:textId="642DA99D"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11EDB66A" w14:textId="578AF743"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(1)</w:t>
            </w:r>
          </w:p>
        </w:tc>
      </w:tr>
      <w:tr w:rsidR="00123374" w:rsidRPr="00123374" w14:paraId="659D9A23"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94D222" w14:textId="69BE47BF"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460504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4E2D35" w14:textId="43D35D7A"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Well Drilling/Driller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290F57" w14:textId="78935846"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3E4238" w14:textId="07F27B7C"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7F0801" w14:textId="232E6C88"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62E7E8" w14:textId="5C5911BB"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3C676515" w14:textId="00E2E834"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(1)</w:t>
            </w:r>
          </w:p>
        </w:tc>
      </w:tr>
      <w:tr w:rsidR="00123374" w:rsidRPr="00123374" w14:paraId="68B08023"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2F23CD" w14:textId="2356DCF7"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460505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7D6FAD" w14:textId="5667C78C"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Blasting/Blaster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321185" w14:textId="4B6BD8ED"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D6F4B4" w14:textId="26F042C2"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7691FA" w14:textId="607DA858"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CB15F0" w14:textId="303AC8C9"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6D15642A" w14:textId="56D064F0"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(1)</w:t>
            </w:r>
          </w:p>
        </w:tc>
      </w:tr>
      <w:tr w:rsidR="00123374" w:rsidRPr="00123374" w14:paraId="09111312"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30B9AC" w14:textId="05661356"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460599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4FD819" w14:textId="38008776"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Plumbing and Related Water Supply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21FE0A" w14:textId="5AF48732"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1BA000" w14:textId="230CD94F"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D5D5BA" w14:textId="0534546E"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74FD1D" w14:textId="2DC5E19F"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1F1261" w14:textId="4B0A9C62"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2F2C5991"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154884" w14:textId="7B26634A"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469999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8BEBE3" w14:textId="0ABC1582"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Construction Trades,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E527B9" w14:textId="2DE6CDE1"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31D042" w14:textId="47A21BBF"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0F24C2" w14:textId="33D3D96A"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01E378" w14:textId="35A6EFE8"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178046E4" w14:textId="387F702A"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(1)</w:t>
            </w:r>
          </w:p>
        </w:tc>
      </w:tr>
      <w:tr w:rsidR="00123374" w:rsidRPr="00123374" w14:paraId="4AA173B2"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74E71E" w14:textId="0A3377C3"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470103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D342C3" w14:textId="738624FD"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Communications Systems Installation and Repair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B51D04" w14:textId="48AF83DC"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26E4B1" w14:textId="2A8210B4"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2023A8" w14:textId="34D70240"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04B734" w14:textId="7A87CE38"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F51131" w14:textId="47B26766"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0CFEBE47"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E046E9" w14:textId="0F5D91F1"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470104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0D2AEA" w14:textId="13B48FB6"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Computer Installation and Repair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343DC8" w14:textId="7E4BDC6F"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32F55A" w14:textId="29430A59"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FB5369" w14:textId="2CDC0046"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 xml:space="preserve">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BBDB8D" w14:textId="0E7FA082"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E2AC74" w14:textId="39BEAD05"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 xml:space="preserve">2 </w:t>
            </w:r>
          </w:p>
        </w:tc>
      </w:tr>
      <w:tr w:rsidR="00123374" w:rsidRPr="00123374" w14:paraId="5F39882B"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D65EFE" w14:textId="43A00B40"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470106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070EC3" w14:textId="6DDC80B8"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Appliance Installation and Repair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CE3C8A" w14:textId="1F6CF48C"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F52A9C" w14:textId="212C8425"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D709083" w14:textId="0FBEE141"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64FCBB" w14:textId="72997041"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5740779C" w14:textId="20924B8C"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363AB779"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29B40F" w14:textId="4D5E4CC8"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470303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ED8682" w14:textId="35B46D39"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Industrial Mechanics and Maintenance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4DE1A6" w14:textId="7F4BEF13"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D66E87" w14:textId="1CD83C75"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5B06FC" w14:textId="02A67B78"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27D87F" w14:textId="443C1B28"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CECE2"/>
            <w:noWrap/>
            <w:tcMar>
              <w:left w:w="58" w:type="dxa"/>
              <w:right w:w="43" w:type="dxa"/>
            </w:tcMar>
            <w:vAlign w:val="center"/>
          </w:tcPr>
          <w:p w14:paraId="23A97002" w14:textId="532F8FAF"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(2)</w:t>
            </w:r>
          </w:p>
        </w:tc>
      </w:tr>
      <w:tr w:rsidR="00123374" w:rsidRPr="00123374" w14:paraId="11289EAF"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9D6006" w14:textId="73D34005"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470399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79691A" w14:textId="0A4BF322"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Heavy/Industrial Equipment Maintenance Technologies,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C1B049" w14:textId="66F3352C"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94AFF3" w14:textId="4593323C"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2EAA93" w14:textId="48AEB094"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528874" w14:textId="04027B58"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CECE2"/>
            <w:noWrap/>
            <w:tcMar>
              <w:left w:w="58" w:type="dxa"/>
              <w:right w:w="43" w:type="dxa"/>
            </w:tcMar>
            <w:vAlign w:val="center"/>
          </w:tcPr>
          <w:p w14:paraId="6749B16D" w14:textId="0CD05BE1"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(2)</w:t>
            </w:r>
          </w:p>
        </w:tc>
      </w:tr>
      <w:tr w:rsidR="00123374" w:rsidRPr="00123374" w14:paraId="517CCEC0"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5C4B42" w14:textId="02514114"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470603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BFF8D9" w14:textId="023A4A33"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Autobody/Collision and Repair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BA5675" w14:textId="28C248D3"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936DC5" w14:textId="3820BD9B"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E6D8F0" w14:textId="126EABF6"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1D4145" w14:textId="1CE7DE28"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95DE08F" w14:textId="3BBE04D0"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22EF8156"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147ECE" w14:textId="71ADDD83"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470604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51839E" w14:textId="3617CF98"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Automobile/Automotive Mechanics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333BFC" w14:textId="2C6B1F38"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91087E" w14:textId="2B187222"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FF8A5D" w14:textId="09DDE11E"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6BDB4B" w14:textId="691F1E4E"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DF4EE"/>
            <w:noWrap/>
            <w:tcMar>
              <w:left w:w="58" w:type="dxa"/>
              <w:right w:w="43" w:type="dxa"/>
            </w:tcMar>
            <w:vAlign w:val="center"/>
          </w:tcPr>
          <w:p w14:paraId="37C886FE" w14:textId="0132C4CB"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(1)</w:t>
            </w:r>
          </w:p>
        </w:tc>
      </w:tr>
      <w:tr w:rsidR="00123374" w:rsidRPr="00123374" w14:paraId="6265B7C6"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418985" w14:textId="1BF86E01"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470605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45A5E2" w14:textId="24A0E220"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Diesel Mechanics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F99E88" w14:textId="06B3115A"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436932" w14:textId="7B39C9F6"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27A04B" w14:textId="4146BA1E"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3D4446" w14:textId="3F0A413B"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387101FA" w14:textId="3C314F1E"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50DA62D2"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480C9B" w14:textId="06E029EF"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470612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1882CE" w14:textId="60B56447"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Vehicle Emissions Inspection and Maintenance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5EF345" w14:textId="1CFDB571"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A7A77C" w14:textId="77ED41E7"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D11EFB" w14:textId="5B200826"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9E6258" w14:textId="5E9D4F90"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DF4EE"/>
            <w:noWrap/>
            <w:tcMar>
              <w:left w:w="58" w:type="dxa"/>
              <w:right w:w="43" w:type="dxa"/>
            </w:tcMar>
            <w:vAlign w:val="center"/>
          </w:tcPr>
          <w:p w14:paraId="242F97AC" w14:textId="75CC2CA4"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(1)</w:t>
            </w:r>
          </w:p>
        </w:tc>
      </w:tr>
      <w:tr w:rsidR="00123374" w:rsidRPr="00123374" w14:paraId="5BF83D9F"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0DFB1D" w14:textId="5DAB966A"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470613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6765CB" w14:textId="1AB651E0"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Medium/Heavy Vehicle and Truck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B909EA" w14:textId="176854AF"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E48CC" w14:textId="55374FE6"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FB9E71" w14:textId="3106BD5F"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FA10EC" w14:textId="7336DACE"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CEFE6"/>
            <w:noWrap/>
            <w:tcMar>
              <w:left w:w="58" w:type="dxa"/>
              <w:right w:w="43" w:type="dxa"/>
            </w:tcMar>
            <w:vAlign w:val="center"/>
          </w:tcPr>
          <w:p w14:paraId="7B67E63A" w14:textId="1721698F"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(2)</w:t>
            </w:r>
          </w:p>
        </w:tc>
      </w:tr>
      <w:tr w:rsidR="00123374" w:rsidRPr="00123374" w14:paraId="6D98642F"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60F505" w14:textId="0AB7BB71"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470614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A4AF1C" w14:textId="459E87A3"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Alternative Fuel Vehicle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DEAD66" w14:textId="34151F28"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AEEF02" w14:textId="584E3646"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13E81B" w14:textId="45C5351E"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BC3F7C" w14:textId="71075C1A"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DF4EE"/>
            <w:noWrap/>
            <w:tcMar>
              <w:left w:w="58" w:type="dxa"/>
              <w:right w:w="43" w:type="dxa"/>
            </w:tcMar>
            <w:vAlign w:val="center"/>
          </w:tcPr>
          <w:p w14:paraId="64DC2C32" w14:textId="4250B231"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(1)</w:t>
            </w:r>
          </w:p>
        </w:tc>
      </w:tr>
      <w:tr w:rsidR="00123374" w:rsidRPr="00123374" w14:paraId="399CD5D8"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48601B" w14:textId="788F9422"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480501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9B9732" w14:textId="3732C434"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Machine Tool Technology/Machinist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041329" w14:textId="63EB8FB9"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5FD5FF" w14:textId="0D749CE7"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A18A21" w14:textId="0F76E190"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3CDC71" w14:textId="53FE722B"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68E1CDB0" w14:textId="289BE865"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2A7234F6"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C49171" w14:textId="703885CD"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480503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0C6AF4" w14:textId="4371EF4D"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Machine Shop Technology/Assistant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6FD062" w14:textId="2E905C29"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9A0CDA" w14:textId="0724CF98"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EBEB73" w14:textId="7797F809"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B475F8" w14:textId="30E98139"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6A1E60BD" w14:textId="2705240B"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4D72088C"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669655" w14:textId="46D80091"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480508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A23A55" w14:textId="679AA705"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Welding Technology/Welder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A4A7AC" w14:textId="60F6A9C4"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C12E53" w14:textId="13E2DFCC"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F1B12E0" w14:textId="63E02886"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 xml:space="preserve">0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AFE46F" w14:textId="1BCA1FC9"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22DB2DA0" w14:textId="0135D1E4"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42209ADA"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BED042" w14:textId="7C302F5C"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490202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482EF1" w14:textId="5F95D01C"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Construction/Heavy Equipment/Earthmoving Equipment Operation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3DD1E1" w14:textId="0B317D14"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A9882A" w14:textId="581E6445"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D9B4F6" w14:textId="22A9D49B"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000507" w14:textId="167741B0"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DF6F1"/>
            <w:noWrap/>
            <w:tcMar>
              <w:left w:w="58" w:type="dxa"/>
              <w:right w:w="43" w:type="dxa"/>
            </w:tcMar>
            <w:vAlign w:val="center"/>
          </w:tcPr>
          <w:p w14:paraId="6FCDB834" w14:textId="73945A9B"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(1)</w:t>
            </w:r>
          </w:p>
        </w:tc>
      </w:tr>
      <w:tr w:rsidR="00123374" w:rsidRPr="00123374" w14:paraId="7CAA85AD"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E16FB0" w14:textId="194E3A14"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490205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86B29E" w14:textId="6916D85F"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Truck and Bus Driver/Commercial Vehicle Operator and Instructor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7F1EA8" w14:textId="440BACC0"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C7E2E8" w14:textId="0621E01C"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58A9E2" w14:textId="64232FC7"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7A2781" w14:textId="7D0243C4"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6C19D"/>
            <w:noWrap/>
            <w:tcMar>
              <w:left w:w="58" w:type="dxa"/>
              <w:right w:w="43" w:type="dxa"/>
            </w:tcMar>
            <w:vAlign w:val="center"/>
          </w:tcPr>
          <w:p w14:paraId="774A68FC" w14:textId="113D77F3"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(6)</w:t>
            </w:r>
          </w:p>
        </w:tc>
      </w:tr>
      <w:tr w:rsidR="00123374" w:rsidRPr="00123374" w14:paraId="6CC60C8C"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D7410C" w14:textId="04D94746"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490206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E7454C" w14:textId="1E8FECEC"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Mobil Crane Operation/Operator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5A4995" w14:textId="7B6F3EA2"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C58BDB" w14:textId="4BE2B39C"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932945" w14:textId="59A33DE5"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A33EAB" w14:textId="67FF57F3"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53A7F099" w14:textId="6334EBFF"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(1)</w:t>
            </w:r>
          </w:p>
        </w:tc>
      </w:tr>
      <w:tr w:rsidR="00123374" w:rsidRPr="00123374" w14:paraId="4E2FA255"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DC5771" w14:textId="3BE10303"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490299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1331D7" w14:textId="423D56E4"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Ground Transportation,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6BC9E4" w14:textId="5CC3E53B"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2CFFEE" w14:textId="7E3D9388"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63079B" w14:textId="2B89DA6C"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279D59" w14:textId="5A5A7089"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0ECC4995" w14:textId="340E14CC"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(1)</w:t>
            </w:r>
          </w:p>
        </w:tc>
      </w:tr>
      <w:tr w:rsidR="00123374" w:rsidRPr="00123374" w14:paraId="7C26C3A5"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73827B" w14:textId="4C1B6365"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500102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6155DE" w14:textId="51C0E9B7"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Digital Arts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27ED6D" w14:textId="19A2865C"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CC6F41" w14:textId="7C3ACEA4"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D4BF5F" w14:textId="3351FF0E"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 xml:space="preserve">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E602D" w14:textId="3B8509E9"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7C85D4" w14:textId="3C09B2F6"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 xml:space="preserve">1 </w:t>
            </w:r>
          </w:p>
        </w:tc>
      </w:tr>
      <w:tr w:rsidR="00123374" w:rsidRPr="00123374" w14:paraId="67580B57"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2C8288" w14:textId="5E2B9CB2"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500401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988355" w14:textId="4A275160"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Design and Visual Communications,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F32B53" w14:textId="77607F68"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D1C1A7" w14:textId="69AFCA85"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FF0DD8" w14:textId="4F655496"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C2D9B4" w14:textId="09360CD2"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626BE1D" w14:textId="1CAA157C"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69F85CB5"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B7FA46" w14:textId="611A067A"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500402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0917F6" w14:textId="3E776D4F"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Commercial and Advertising Art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E90B9C" w14:textId="59B4FA47"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6F584F" w14:textId="058BD5FD"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C9B9343" w14:textId="7F0F0DB5"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6D2C88" w14:textId="7DA6D952"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524A47" w14:textId="6F06A3B2"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5BE71D01"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098090" w14:textId="0E702856"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500404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961B56" w14:textId="7FC82ADA"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Industrial and Product Design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A37201" w14:textId="06D5A510"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59804F" w14:textId="6282F76A"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59C1869" w14:textId="0B259D0F"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615972" w14:textId="504081AA"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B15A6F" w14:textId="0B9FD419"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20E2AD23"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50908B" w14:textId="380D213D"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500409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C614E3" w14:textId="6AC0E80A"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Graphic Design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1C33FD" w14:textId="2F81812C"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033D7E" w14:textId="78393100"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5AB04F" w14:textId="06A63AE3"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2AC6FA" w14:textId="22470D1D"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203D75" w14:textId="09DEB077"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47577D97"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18E651" w14:textId="2819A42B"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500602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4879A8" w14:textId="7ABBDEDC"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Cinematography and Film/Video Production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6FFFC4" w14:textId="72D344F8"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B3E4F6" w14:textId="4AE143F2"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637447" w14:textId="5DB4F57F"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 xml:space="preserve">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70A980" w14:textId="2CA30EA2"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2367F1" w14:textId="593EB2CB"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 xml:space="preserve">1 </w:t>
            </w:r>
          </w:p>
        </w:tc>
      </w:tr>
      <w:tr w:rsidR="00EE6193" w:rsidRPr="00123374" w14:paraId="55322751"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8F7B0B" w14:textId="18214A19" w:rsidR="00EE6193" w:rsidRPr="00EE6193" w:rsidRDefault="00EE6193" w:rsidP="00EE6193">
            <w:pPr>
              <w:spacing w:after="0" w:line="240" w:lineRule="auto"/>
              <w:jc w:val="right"/>
              <w:rPr>
                <w:rFonts w:ascii="Calibri" w:hAnsi="Calibri"/>
                <w:sz w:val="18"/>
                <w:szCs w:val="18"/>
              </w:rPr>
            </w:pPr>
            <w:r w:rsidRPr="00EE6193">
              <w:rPr>
                <w:rFonts w:ascii="Calibri" w:hAnsi="Calibri"/>
                <w:bCs/>
                <w:sz w:val="18"/>
              </w:rPr>
              <w:t>500913</w:t>
            </w:r>
          </w:p>
        </w:tc>
        <w:tc>
          <w:tcPr>
            <w:tcW w:w="2350"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tcPr>
          <w:p w14:paraId="2A704444" w14:textId="5024627E" w:rsidR="00EE6193" w:rsidRPr="00EE6193" w:rsidRDefault="00EE6193" w:rsidP="00EE6193">
            <w:pPr>
              <w:spacing w:after="0" w:line="240" w:lineRule="auto"/>
              <w:rPr>
                <w:rFonts w:ascii="Calibri" w:hAnsi="Calibri"/>
                <w:sz w:val="18"/>
                <w:szCs w:val="18"/>
              </w:rPr>
            </w:pPr>
            <w:r w:rsidRPr="00EE6193">
              <w:rPr>
                <w:rFonts w:ascii="Calibri" w:hAnsi="Calibri"/>
                <w:sz w:val="18"/>
              </w:rPr>
              <w:t>Music Technology</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tcPr>
          <w:p w14:paraId="2FF7B46E" w14:textId="5C1E6AE2" w:rsidR="00EE6193" w:rsidRPr="00EE6193" w:rsidRDefault="00EE6193" w:rsidP="00EE6193">
            <w:pPr>
              <w:spacing w:after="0" w:line="240" w:lineRule="auto"/>
              <w:jc w:val="right"/>
              <w:rPr>
                <w:rFonts w:ascii="Calibri" w:hAnsi="Calibri"/>
                <w:sz w:val="18"/>
                <w:szCs w:val="18"/>
              </w:rPr>
            </w:pPr>
            <w:r>
              <w:rPr>
                <w:rFonts w:ascii="Calibri" w:hAnsi="Calibri"/>
                <w:sz w:val="18"/>
              </w:rPr>
              <w:t xml:space="preserve"> </w:t>
            </w:r>
            <w:r w:rsidRPr="00EE6193">
              <w:rPr>
                <w:rFonts w:ascii="Calibri" w:hAnsi="Calibri"/>
                <w:sz w:val="18"/>
              </w:rPr>
              <w:t xml:space="preserve">2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tcPr>
          <w:p w14:paraId="4CD19DA0" w14:textId="4B4543E4" w:rsidR="00EE6193" w:rsidRPr="00EE6193" w:rsidRDefault="00EE6193" w:rsidP="00EE6193">
            <w:pPr>
              <w:spacing w:after="0" w:line="240" w:lineRule="auto"/>
              <w:jc w:val="right"/>
              <w:rPr>
                <w:rFonts w:ascii="Calibri" w:hAnsi="Calibri"/>
                <w:sz w:val="18"/>
                <w:szCs w:val="18"/>
              </w:rPr>
            </w:pPr>
            <w:r>
              <w:rPr>
                <w:rFonts w:ascii="Calibri" w:hAnsi="Calibri"/>
                <w:sz w:val="18"/>
              </w:rPr>
              <w:t xml:space="preserve"> </w:t>
            </w:r>
            <w:r w:rsidRPr="00EE6193">
              <w:rPr>
                <w:rFonts w:ascii="Calibri" w:hAnsi="Calibri"/>
                <w:sz w:val="18"/>
              </w:rPr>
              <w:t>-</w:t>
            </w:r>
            <w:r>
              <w:rPr>
                <w:rFonts w:ascii="Calibri" w:hAnsi="Calibri"/>
                <w:sz w:val="18"/>
              </w:rPr>
              <w:t xml:space="preserve"> </w:t>
            </w:r>
          </w:p>
        </w:tc>
        <w:tc>
          <w:tcPr>
            <w:tcW w:w="416"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tcPr>
          <w:p w14:paraId="2098EFC6" w14:textId="2F6EF800" w:rsidR="00EE6193" w:rsidRPr="00EE6193" w:rsidRDefault="00EE6193" w:rsidP="00EE6193">
            <w:pPr>
              <w:spacing w:after="0" w:line="240" w:lineRule="auto"/>
              <w:jc w:val="right"/>
              <w:rPr>
                <w:rFonts w:ascii="Calibri" w:hAnsi="Calibri"/>
                <w:sz w:val="18"/>
                <w:szCs w:val="18"/>
              </w:rPr>
            </w:pPr>
            <w:r>
              <w:rPr>
                <w:rFonts w:ascii="Calibri" w:hAnsi="Calibri"/>
                <w:sz w:val="18"/>
              </w:rPr>
              <w:t xml:space="preserve"> </w:t>
            </w:r>
            <w:r w:rsidRPr="00EE6193">
              <w:rPr>
                <w:rFonts w:ascii="Calibri" w:hAnsi="Calibri"/>
                <w:sz w:val="18"/>
              </w:rPr>
              <w:t xml:space="preserve">2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tcPr>
          <w:p w14:paraId="263340F2" w14:textId="0874EBBB" w:rsidR="00EE6193" w:rsidRPr="00EE6193" w:rsidRDefault="00EE6193" w:rsidP="00EE6193">
            <w:pPr>
              <w:spacing w:after="0" w:line="240" w:lineRule="auto"/>
              <w:jc w:val="right"/>
              <w:rPr>
                <w:rFonts w:ascii="Calibri" w:hAnsi="Calibri"/>
                <w:sz w:val="18"/>
                <w:szCs w:val="18"/>
              </w:rPr>
            </w:pPr>
            <w:r>
              <w:rPr>
                <w:rFonts w:ascii="Calibri" w:hAnsi="Calibri"/>
                <w:sz w:val="18"/>
              </w:rPr>
              <w:t xml:space="preserve"> </w:t>
            </w:r>
            <w:r w:rsidRPr="00EE6193">
              <w:rPr>
                <w:rFonts w:ascii="Calibri" w:hAnsi="Calibri"/>
                <w:sz w:val="18"/>
              </w:rPr>
              <w:t>-</w:t>
            </w:r>
            <w:r>
              <w:rPr>
                <w:rFonts w:ascii="Calibri" w:hAnsi="Calibri"/>
                <w:sz w:val="18"/>
              </w:rPr>
              <w:t xml:space="preserve"> </w:t>
            </w:r>
          </w:p>
        </w:tc>
        <w:tc>
          <w:tcPr>
            <w:tcW w:w="412"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tcPr>
          <w:p w14:paraId="174F385E" w14:textId="50E82BF3" w:rsidR="00EE6193" w:rsidRPr="00EE6193" w:rsidRDefault="00EE6193" w:rsidP="00EE6193">
            <w:pPr>
              <w:spacing w:after="0" w:line="240" w:lineRule="auto"/>
              <w:jc w:val="right"/>
              <w:rPr>
                <w:rFonts w:ascii="Calibri" w:hAnsi="Calibri"/>
                <w:sz w:val="18"/>
                <w:szCs w:val="18"/>
              </w:rPr>
            </w:pPr>
            <w:r>
              <w:rPr>
                <w:rFonts w:ascii="Calibri" w:hAnsi="Calibri"/>
                <w:sz w:val="18"/>
              </w:rPr>
              <w:t xml:space="preserve"> </w:t>
            </w:r>
            <w:r w:rsidRPr="00EE6193">
              <w:rPr>
                <w:rFonts w:ascii="Calibri" w:hAnsi="Calibri"/>
                <w:sz w:val="18"/>
              </w:rPr>
              <w:t xml:space="preserve">2 </w:t>
            </w:r>
          </w:p>
        </w:tc>
      </w:tr>
      <w:tr w:rsidR="00123374" w:rsidRPr="00123374" w14:paraId="6C837E0D"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79D935" w14:textId="7F323C0D"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501002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8E8772" w14:textId="4536AAEB"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Fine and Studio Arts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EED4F1" w14:textId="131B785F"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6BF8B1" w14:textId="4240165C"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3081A9" w14:textId="270F52CE"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EADE53" w14:textId="1EF2C3A5"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BFA"/>
            <w:noWrap/>
            <w:tcMar>
              <w:left w:w="58" w:type="dxa"/>
              <w:right w:w="43" w:type="dxa"/>
            </w:tcMar>
            <w:vAlign w:val="center"/>
          </w:tcPr>
          <w:p w14:paraId="3B5FFD41" w14:textId="0AC2FF8B"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(1)</w:t>
            </w:r>
          </w:p>
        </w:tc>
      </w:tr>
      <w:tr w:rsidR="00123374" w:rsidRPr="00123374" w14:paraId="4D42E2E5"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87B7F4" w14:textId="17C8D427"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501004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A8CF99" w14:textId="0E7F9F62"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Theatre/Theatre Arts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31171F" w14:textId="1DCF8137"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50C186" w14:textId="66923135"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1D138A" w14:textId="12952A44"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835126" w14:textId="6778EC11"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BFA"/>
            <w:noWrap/>
            <w:tcMar>
              <w:left w:w="58" w:type="dxa"/>
              <w:right w:w="43" w:type="dxa"/>
            </w:tcMar>
            <w:vAlign w:val="center"/>
          </w:tcPr>
          <w:p w14:paraId="58CD0B99" w14:textId="558B905C"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(1)</w:t>
            </w:r>
          </w:p>
        </w:tc>
      </w:tr>
      <w:tr w:rsidR="00123374" w:rsidRPr="00123374" w14:paraId="15E5C986"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073DC4" w14:textId="4EBCBFCB"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510601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D94220" w14:textId="3A16BACB"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Dental Assisting/Assistant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CA88C4" w14:textId="0CC5D869"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ED7117" w14:textId="6DCA0488"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F184770" w14:textId="3FD6CC6F"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 xml:space="preserve">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79637C" w14:textId="3F957C5C"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EA770C" w14:textId="32738AF2"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 xml:space="preserve">1 </w:t>
            </w:r>
          </w:p>
        </w:tc>
      </w:tr>
      <w:tr w:rsidR="00123374" w:rsidRPr="00123374" w14:paraId="0EAFC563"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70DC11" w14:textId="33A3C46E"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510602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B74F78" w14:textId="2CB37007"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Dental Hygiene/Hygienist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707986" w14:textId="2702541D"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F2D5BB" w14:textId="7F84F63D"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FE4EC9" w14:textId="0C6A5397"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21456B" w14:textId="62069397"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70EFE4" w14:textId="3DF62BE0"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7F81A84B"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342C5A" w14:textId="7C3D2855"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510701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9633D0" w14:textId="51413831"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Health/Health Care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4E9878" w14:textId="5559AE7E"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4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3BE844" w14:textId="35F98975"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4A6D25" w14:textId="4A5C65A8"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 xml:space="preserve">4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49E241" w14:textId="1212AB45"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79D231" w14:textId="6FC61E6B"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 xml:space="preserve">4 </w:t>
            </w:r>
          </w:p>
        </w:tc>
      </w:tr>
      <w:tr w:rsidR="00123374" w:rsidRPr="00123374" w14:paraId="353B5326"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224740" w14:textId="59B1FFB6"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510702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141B6C" w14:textId="1CABC462"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Hospital and Health Care Facilities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6CC86A" w14:textId="2B9D098C"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515D9A" w14:textId="61285635"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80C7A5" w14:textId="426B0992"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77D198" w14:textId="01FA4233"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B08717" w14:textId="01DBC305"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34B851CA"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F1B1D2" w14:textId="2ED370B9"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510704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3F9709" w14:textId="00982800"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Health Unit Manager/Ward Supervisor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9214A1" w14:textId="1F733237"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2E2E98" w14:textId="1CAA9D56"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9BE4958" w14:textId="5DE0619F"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10A3CA" w14:textId="27E1E59B"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6848A9" w14:textId="420F85F0"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230DB476"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26766C" w14:textId="3EC32B8E"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510705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99BE03" w14:textId="606AA97F"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Medical Office Management/Administration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1B5C72" w14:textId="4641F9F8"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B655B6" w14:textId="0E9498D1"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02E7DB" w14:textId="152542C7"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859401" w14:textId="2543E3FF"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4C8B9CDD" w14:textId="4C218553"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(1)</w:t>
            </w:r>
          </w:p>
        </w:tc>
      </w:tr>
      <w:tr w:rsidR="00123374" w:rsidRPr="00123374" w14:paraId="2A55AC7A"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D0D51A" w14:textId="0BB803D5"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510706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8C3629" w14:textId="2D77BE40"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Health Information/Medical Records Administration/Administrator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06BC6E" w14:textId="73D4DE4A"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779343" w14:textId="3FDBA26A"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59603C" w14:textId="61677B87"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CDB10B" w14:textId="05E013C4"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0DC545" w14:textId="7133ACD1"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3374BD27"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C697F1" w14:textId="3820CBEF"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510707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BFC74C" w14:textId="5D3C6039"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Health Information/Medical Records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4DAB24" w14:textId="6AB1BEDD"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10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AB5992" w14:textId="0FC4B3A7"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98198B" w14:textId="37EC1AC3"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 xml:space="preserve">10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18CBBB" w14:textId="52F3584F"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4C7D6F" w14:textId="0ECB819A"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 xml:space="preserve">10 </w:t>
            </w:r>
          </w:p>
        </w:tc>
      </w:tr>
      <w:tr w:rsidR="00123374" w:rsidRPr="00123374" w14:paraId="5F2F742B"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8952FE" w14:textId="28FB3697"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510710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419B3C" w14:textId="486A0969"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Medical Office Assistant/Specialist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ED3925" w14:textId="60B46007"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B60CF3" w14:textId="3918E046"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1B64D9" w14:textId="38AC1A0A"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F8B6DE" w14:textId="036AE351"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618C51EA" w14:textId="179952CF"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(1)</w:t>
            </w:r>
          </w:p>
        </w:tc>
      </w:tr>
      <w:tr w:rsidR="00123374" w:rsidRPr="00123374" w14:paraId="078F4B5A"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88809F" w14:textId="0A30F21F"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510711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BB15ED" w14:textId="12C555B3"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Medical/Health Management and Clinical Assistant/Specialist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44E77C" w14:textId="60FE7917"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715756" w14:textId="2E82F220"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306F88" w14:textId="4A01CDA2"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33A6D3" w14:textId="5CED6F8F"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CE9DC"/>
            <w:noWrap/>
            <w:tcMar>
              <w:left w:w="58" w:type="dxa"/>
              <w:right w:w="43" w:type="dxa"/>
            </w:tcMar>
            <w:vAlign w:val="center"/>
          </w:tcPr>
          <w:p w14:paraId="4793AE37" w14:textId="20514001"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(2)</w:t>
            </w:r>
          </w:p>
        </w:tc>
      </w:tr>
      <w:tr w:rsidR="00123374" w:rsidRPr="00123374" w14:paraId="21C1ABD0"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4A673B" w14:textId="330303C8"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510712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670A5E" w14:textId="15B4DF75"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Medical Reception/Receptionist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057A04" w14:textId="75CAFFBC"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2691F7" w14:textId="3272E58A"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BA9881" w14:textId="3971E87C"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798A85" w14:textId="6A2679D3"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11C3DB53" w14:textId="1EBD5D1D"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(1)</w:t>
            </w:r>
          </w:p>
        </w:tc>
      </w:tr>
      <w:tr w:rsidR="00123374" w:rsidRPr="00123374" w14:paraId="75D08DD6"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E907EE" w14:textId="094AB732"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510713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E2063D" w14:textId="1262A586"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Medical Insurance Coding Specialist/Coder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15FE4A" w14:textId="4F3A7946"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C95C8F" w14:textId="10ED826A"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F0C791" w14:textId="54784499"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24FBFD" w14:textId="1F2B0834"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4FE3EB8E" w14:textId="36B1DF1E"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(1)</w:t>
            </w:r>
          </w:p>
        </w:tc>
      </w:tr>
      <w:tr w:rsidR="00123374" w:rsidRPr="00123374" w14:paraId="4F75EEF1"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DE301E" w14:textId="5ED475FE"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510716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E8E5F5" w14:textId="17BF75E8"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Medical Administrative/Executive Assistant and Medical Secretary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CAD9E5" w14:textId="25393135"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5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1603A1" w14:textId="08B24F75"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95FE5F" w14:textId="5A544F97"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 xml:space="preserve">5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4C55E8" w14:textId="561EFDAC"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88857D" w14:textId="7774B602"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 xml:space="preserve">4 </w:t>
            </w:r>
          </w:p>
        </w:tc>
      </w:tr>
      <w:tr w:rsidR="00123374" w:rsidRPr="00123374" w14:paraId="003AB5E0"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5C67EB" w14:textId="02492479"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510717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0B9071" w14:textId="4B08EE74"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Medical Staff Services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B11272" w14:textId="27707CA8"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1D7F9F" w14:textId="23106E93"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B5D94A" w14:textId="5CA0B596"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5DE69E" w14:textId="218C402A"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650342" w14:textId="664F5663"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01176767"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5FFD02" w14:textId="215794B8"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510799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7A1D20" w14:textId="37F112A3"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Health and Medical Administrative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BC5654" w14:textId="25103A91"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489819" w14:textId="6D6F8A3A"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FFF123" w14:textId="61C023B3"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D2C7CD" w14:textId="12BB0E5C"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47AF28" w14:textId="218A1D51"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37AD1F7A"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E69409" w14:textId="0D58FB67"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510801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CA1143" w14:textId="29B14E99"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Medical/Clinical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04FD3F" w14:textId="14EF5A48"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7445C9" w14:textId="396A793C"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A5F914" w14:textId="23548446"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512B90" w14:textId="04A251E7"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04010F1B" w14:textId="699C79D8"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(1)</w:t>
            </w:r>
          </w:p>
        </w:tc>
      </w:tr>
      <w:tr w:rsidR="00123374" w:rsidRPr="00123374" w14:paraId="03B0AD29"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9D6CA8" w14:textId="311610D0"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510805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5E1AA2" w14:textId="368FD793"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Pharmacy Technician/Assistant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309C21" w14:textId="6C3C1C62"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E291AE" w14:textId="4BD97035"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FB8512" w14:textId="30621446"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2CDA9A" w14:textId="3C2D2D22"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1ACB48B3" w14:textId="483EDC93"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(1)</w:t>
            </w:r>
          </w:p>
        </w:tc>
      </w:tr>
      <w:tr w:rsidR="00123374" w:rsidRPr="00123374" w14:paraId="66B63331"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EF9EDD" w14:textId="411F53C9"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510809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AE5B21" w14:textId="69DE0E9F"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Anesthesiologist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EAC879" w14:textId="6A89CE36"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19885F" w14:textId="23DC98C3"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918A1D" w14:textId="22A99C5A"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6C6010" w14:textId="2EC59F57"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4FAE245F" w14:textId="0B067DA0"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(1)</w:t>
            </w:r>
          </w:p>
        </w:tc>
      </w:tr>
      <w:tr w:rsidR="00123374" w:rsidRPr="00123374" w14:paraId="5CD98613"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D6C11B" w14:textId="219B14FE"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510810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BB0EA3" w14:textId="5581098C"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Emergency Care Attendant (EMT Ambulance)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2D575C" w14:textId="1EF8DE72"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7D3D96" w14:textId="13F684B9"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B0832D" w14:textId="20A66DD6"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A52D77" w14:textId="748A52B4"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34CDF916" w14:textId="3079615F"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(1)</w:t>
            </w:r>
          </w:p>
        </w:tc>
      </w:tr>
      <w:tr w:rsidR="00123374" w:rsidRPr="00123374" w14:paraId="30113662"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F972E0" w14:textId="6C6AE4B4"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510811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B8CB66" w14:textId="5BD4BE9B"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Pathology/Pathologist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5FE198" w14:textId="7F9069DF"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5E6062" w14:textId="7970FA1B"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A4531D" w14:textId="40C8855A"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154C44" w14:textId="7D911607"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1B802D" w14:textId="20E3EDC7"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3E4094FC"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602725" w14:textId="1ACEC01B"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510813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CA6C3D" w14:textId="08AC9A90"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Chiropractic Assistant/Technician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A74A08" w14:textId="37008974"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D007FF" w14:textId="3AEE2C79"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CF9B7B" w14:textId="7BCC9A11"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8C68FE" w14:textId="63E357F3"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79A4B1A9" w14:textId="7BE5BB41"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(1)</w:t>
            </w:r>
          </w:p>
        </w:tc>
      </w:tr>
      <w:tr w:rsidR="00123374" w:rsidRPr="00123374" w14:paraId="3EC3915A"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A0534C" w14:textId="7A84FEBE"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510899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A87CF2" w14:textId="5B2DC525"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Allied Health and Medical Assisting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CE572A" w14:textId="38BAED62"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F2947E" w14:textId="66A51814"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375C06" w14:textId="2E8871A7"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D21924" w14:textId="2707500F"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451B2E14" w14:textId="68234D09"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(1)</w:t>
            </w:r>
          </w:p>
        </w:tc>
      </w:tr>
      <w:tr w:rsidR="00123374" w:rsidRPr="00123374" w14:paraId="170B5DBB"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AC0C99" w14:textId="5BFFA700"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510904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6C40CB" w14:textId="79B68057"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Emergency Medical Technology/Technician (EMT Paramedic)</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FE8548" w14:textId="54921ADB"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74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4C1DAE" w14:textId="6D849223"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1B863D" w14:textId="6D531A3E"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 xml:space="preserve">74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F98675" w14:textId="53D5099A"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A82E76" w14:textId="1C5AC5B0"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 xml:space="preserve">73 </w:t>
            </w:r>
          </w:p>
        </w:tc>
      </w:tr>
      <w:tr w:rsidR="00123374" w:rsidRPr="00123374" w14:paraId="072E8C90"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1781E3" w14:textId="66AC56B6"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510907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DEA8B8" w14:textId="7C876A77"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Medical Radiologic Technology/Science - Radiation Therapist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FB9115" w14:textId="0785A04B"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6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F99E3B" w14:textId="72065E09"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3821D7" w14:textId="6D21F46E"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 xml:space="preserve">6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76F7DD" w14:textId="1D2F745C"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0FD36A" w14:textId="61F3FF86"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 xml:space="preserve">6 </w:t>
            </w:r>
          </w:p>
        </w:tc>
      </w:tr>
      <w:tr w:rsidR="00123374" w:rsidRPr="00123374" w14:paraId="02DCE010"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D317F4" w14:textId="3221C68A"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510909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4AA27E" w14:textId="54CA65F0"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Surgical Technology/Technologist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486DC0" w14:textId="2B9C8F4D"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A73E82" w14:textId="14C66BEC"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615EEB2" w14:textId="3EF70382"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730AF7" w14:textId="498F5CA3"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787994" w14:textId="3BF55963"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0E185203"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8C6940" w14:textId="49C38CB6"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510911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AEB93C" w14:textId="6DF9FBA7"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Radiologic Technology/Science - Radiographer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04FC74" w14:textId="2F6C2EE9"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55B6D2" w14:textId="7EBF957B"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6537779" w14:textId="4218553E"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1B2711" w14:textId="00A1C63F"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B65CF1" w14:textId="66200F64"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515E3900"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0EE301" w14:textId="492B614B"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510999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2773C2" w14:textId="204045A0"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Allied Health Diagnostic, Intervention, and Treatment Professions,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909D83" w14:textId="26D007A2"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F781BB" w14:textId="3DC2A691"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838C64A" w14:textId="22479371"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1BD954" w14:textId="4C0BB64C"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6D3A31" w14:textId="31C64E39"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7FE23745"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BD8E9E" w14:textId="033640AA"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511002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15002A" w14:textId="535B5EEC"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Cytotechnology/Cytotechnologist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B43103" w14:textId="4E055326"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C90D30" w14:textId="520CD22D"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0BE71E" w14:textId="6E0D7861"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AE4D54" w14:textId="69A32032"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0D96AC8" w14:textId="3A7C3EC3"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764DFB24"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6F503F" w14:textId="4A60AC16"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511005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66563B" w14:textId="79B6B6A8"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Clinical Laboratory Science/Medical Technology/Technologist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06EB01" w14:textId="1FC738E0"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724979" w14:textId="2C9FDD49"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9798511" w14:textId="6C2F3030"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F2BC69" w14:textId="0680564D"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C32DCD0" w14:textId="0E27F461"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272AED34"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A87D5B" w14:textId="6DA3E130"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511007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DDC77A" w14:textId="4302CEDF"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Histologic Technology/Histotechnologist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3A6EBB" w14:textId="26AB8756"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B6ECD9" w14:textId="7B9958C6"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A936D9" w14:textId="3955D411"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A9D987" w14:textId="45101FE1"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0B00D0" w14:textId="239E0047"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79412180"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DA9BDD" w14:textId="323D97AE"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511010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9A3B10" w14:textId="7FF0B59E"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Cytogenetics/Genetics/Clinical Genetics Technology/Technologist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D89D1E" w14:textId="0BF62547"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106C9B" w14:textId="22AB09C2"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232E95" w14:textId="629EF7E5"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BECD6B" w14:textId="13A025D6"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DB39B1" w14:textId="5D9C5FE9"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7E484D02"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AF2269" w14:textId="2AF48F2B"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511011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C7FA2D" w14:textId="032520B8"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Renal/Dialysis Technologist/Technician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D556A1" w14:textId="6A7D4F0A"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6946DE" w14:textId="261837E4"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D0671A" w14:textId="46A8095B"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10099D" w14:textId="222F01B4"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4DBC93" w14:textId="2714AC31"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4C2FA327"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BF3E5D" w14:textId="4DDA32B3"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511099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C83A58" w14:textId="46D7D2E6"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Clinical/Medical Laboratory Science and Allied Professions,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732386" w14:textId="33A2930C"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26B88D" w14:textId="58E11E96"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82D024" w14:textId="17BFED57"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77C386" w14:textId="72B6D78E"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94F2B3" w14:textId="0050E0BA"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3B04D9CF"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92FF2F" w14:textId="5627D804"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511506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549D1E" w14:textId="5196F21C"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Clinical Pastoral Counseling/Patient Counseling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1C6914" w14:textId="11C8F8B1"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F814A8" w14:textId="2CBCA32F"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3D5C8E" w14:textId="667B3444"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14802A" w14:textId="16E5531E"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57859729" w14:textId="35CD6A82"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(1)</w:t>
            </w:r>
          </w:p>
        </w:tc>
      </w:tr>
      <w:tr w:rsidR="00123374" w:rsidRPr="00123374" w14:paraId="20CDA359"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24B2D7" w14:textId="051A005F"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511599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EDB760" w14:textId="518CEB7E"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Mental and Social Health Services and Allied Professions,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A0AC7A" w14:textId="3F2CEAE1"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058C8C" w14:textId="3FD28CD5"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EDDAF6" w14:textId="1FA4C5A4"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F5CBD6" w14:textId="7B94047E"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9F5"/>
            <w:noWrap/>
            <w:tcMar>
              <w:left w:w="58" w:type="dxa"/>
              <w:right w:w="43" w:type="dxa"/>
            </w:tcMar>
            <w:vAlign w:val="center"/>
          </w:tcPr>
          <w:p w14:paraId="75999A9E" w14:textId="7A7DB365"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(1)</w:t>
            </w:r>
          </w:p>
        </w:tc>
      </w:tr>
      <w:tr w:rsidR="00123374" w:rsidRPr="00123374" w14:paraId="4463033D"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00623B" w14:textId="172ADE8F"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511801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C51D32" w14:textId="62A8D2AA"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Opticianry/Ophthalmic Dispensing Optician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FDBDA2" w14:textId="247AB3E9"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60F214" w14:textId="584BDA06"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33B76A" w14:textId="7234E52F"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1048A7" w14:textId="7EDF3E6F"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C02547" w14:textId="08A8AFB1"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3FDD7C4C"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800B1C" w14:textId="5C7C5C38"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511802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3703BE" w14:textId="29EABE0A"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Optometric Technician/Assistant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97704F" w14:textId="3478BDF4"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BC49D6" w14:textId="29A018D1"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6966FD" w14:textId="4E1469A1"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A0E65B" w14:textId="2B57E961"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58B20102" w14:textId="47C8E977"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(1)</w:t>
            </w:r>
          </w:p>
        </w:tc>
      </w:tr>
      <w:tr w:rsidR="00123374" w:rsidRPr="00123374" w14:paraId="1092C83B"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F64FE5" w14:textId="34E9BFC4"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511803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63C754" w14:textId="066EA4E3"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Ophthalmic Technician/Technologist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E2B1C4" w14:textId="0C3AB979"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CA7449" w14:textId="0323BE11"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DBE451" w14:textId="4CB0E840"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D2E26D" w14:textId="32AC4BB0"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034531C3" w14:textId="39DFDA7D"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(1)</w:t>
            </w:r>
          </w:p>
        </w:tc>
      </w:tr>
      <w:tr w:rsidR="00123374" w:rsidRPr="00123374" w14:paraId="6EA785D6"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18305D" w14:textId="3CB0C78C"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511804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0441B8" w14:textId="64E4143C"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Orthoptics/Orthoptist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59F2D4" w14:textId="7C961FA1"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C597B2" w14:textId="43DA3B64"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5931A0" w14:textId="7DF27EC4"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D1962C" w14:textId="2E3CCD04"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4A7B137D" w14:textId="12876665"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(1)</w:t>
            </w:r>
          </w:p>
        </w:tc>
      </w:tr>
      <w:tr w:rsidR="00123374" w:rsidRPr="00123374" w14:paraId="7A53FDD7"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C6645F" w14:textId="6C73B917"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512201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054D47" w14:textId="2E90AADB"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Public Health,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72828B" w14:textId="33E44809"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07021D" w14:textId="063C405F"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E8D06D" w14:textId="12DE9BC7"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90C0CA" w14:textId="1740DEDD"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40BB09" w14:textId="0FA39146"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4F9824C9"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3E1C71" w14:textId="2638E936"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512208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D5CDEE" w14:textId="705784D8"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Community Health and Preventive Medicine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49E3C1" w14:textId="1F92C839"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B327BE" w14:textId="7AB6A5DB"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087967" w14:textId="14D99B7B"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2650A8" w14:textId="43E27396"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2F0EBEF" w14:textId="7EE3947F"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2A473B28"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C8219E" w14:textId="40001CB0"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512211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BE61C6" w14:textId="5F596FBE"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Health Services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B9A552" w14:textId="44D21A87"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082411" w14:textId="6D9243E8"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5C5B85" w14:textId="100516A5"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2FD1C4" w14:textId="47BD7B69"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8EF483" w14:textId="2F0AEBF0"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0098D933"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B537CA" w14:textId="046A7D3A"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512310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29F416" w14:textId="0452C682"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Vocational Rehabilitation Counseling/Counselor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85B035" w14:textId="0A88E044"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C5AE48" w14:textId="4E4D6544"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BBCF82" w14:textId="583A6AB1"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146F6A" w14:textId="4E65DDBD"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0031066" w14:textId="3BE2D41C"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1B66D9C0"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D1193A" w14:textId="789B067D"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512312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C1732E" w14:textId="6E54E6B0"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Assistive/Augmentative Technology and Rehabilitation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6C7806" w14:textId="206F2B95"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45543D" w14:textId="4B03220E"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BD600F" w14:textId="3BC38A24"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1AE642" w14:textId="636B6031"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003E67" w14:textId="672EA3E5"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47555893"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BC568B" w14:textId="30F5F9ED"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512603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50EA62" w14:textId="6781B543"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Medication Aide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3CB446" w14:textId="0AE67A50"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DCD93E" w14:textId="5CCDD371"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486E401" w14:textId="1FE45192"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E5FB50" w14:textId="25C987D0"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E71D22" w14:textId="2A93CC95"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3620DFA5"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33D439" w14:textId="270D1E9D"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512699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6159DC" w14:textId="3D5C351E"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Health Aides/Attendants/Orderlies,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C12DE1" w14:textId="6BDEE856"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09EC39" w14:textId="25B4A667"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B83E98" w14:textId="77A392A8"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4618AD" w14:textId="443B5AB6"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02D54F4" w14:textId="78368C7E"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37E4ABC2"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308FF7" w14:textId="039BCF43"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513101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0FB419" w14:textId="0B6AF1DE"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Dietetics/Dietitian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7CF3DA" w14:textId="49B0FBC8"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A3EB0F" w14:textId="1FC7CF2E"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7D5166" w14:textId="4633F70B"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A8A3AC" w14:textId="5CB2070F"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9BF3CC" w14:textId="1D9B584A"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0C812AA9"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9DF25D" w14:textId="10A5DED2"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513102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67BF29" w14:textId="4661E279"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Clinical Nutrition/Nutritionist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1D7EE2" w14:textId="143797BD"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9968A9" w14:textId="2678E54C"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50FCF4" w14:textId="5B2B1824"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04E325" w14:textId="74951B67"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18AFFB9" w14:textId="6C0BD883"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17EB70B4"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4E4FB0" w14:textId="67B726D4"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513199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53F8EB" w14:textId="78598055"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Dietetics and Clinical Nutrition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810B04" w14:textId="071E1030"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906268" w14:textId="1D6469EA"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1C1456" w14:textId="22CCBF1A"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44F7F0" w14:textId="68E1C0F9"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E8A415" w14:textId="38165786"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61FA2092"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4F7046" w14:textId="351C7088"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513602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9300D4" w14:textId="1F15D631"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Yoga Teacher Training/Yoga Therapy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937EDD" w14:textId="4A5BA30C"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76A074" w14:textId="447F863D"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F65682" w14:textId="1F44DCBC"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61A74D" w14:textId="11218209"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5BE201" w14:textId="3634BDF4"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115D6BF2"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C06392" w14:textId="560E4612"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513701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B8AC69" w14:textId="7CA2FB0D"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Aromatherapy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BAFFDA" w14:textId="50CF093D"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F62184" w14:textId="39B49FE1"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709E31" w14:textId="2BF5D864"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71A473" w14:textId="3EF1C1A5"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BECA22" w14:textId="6F169B2D"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77D79D26"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02E47A" w14:textId="7DECE479"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513702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03F3B0" w14:textId="0405FD95"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Herbalism/Herbalist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A878D5" w14:textId="69835C14"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3071AC" w14:textId="41D885D1"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85BBB6" w14:textId="4F988A95"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7F01FE" w14:textId="447595EF"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77C550C" w14:textId="7179B25F"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31CC966B"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B4BB4F" w14:textId="2A2DB831"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513703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828CF5" w14:textId="36FFF6C7"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Polarity Therapy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6662E1" w14:textId="3DF74BB6"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EC1D56" w14:textId="1A695FE1"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2E7702" w14:textId="4947D36B"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9870DA" w14:textId="3A750744"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2E2EF8" w14:textId="6140BBBB"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75C2DF8F"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B354CD" w14:textId="57621B8A"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513704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C8EC5A" w14:textId="69C766A1"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Reiki</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201529" w14:textId="3563EF13"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D87EE9" w14:textId="4982EC90"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89B99D" w14:textId="0959F00A"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A29760" w14:textId="57FAE1F5"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960175" w14:textId="020DD000"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689957D5"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076D08" w14:textId="0E42B6D9"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513799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EE9DF4" w14:textId="306D53C3"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Energy and Biologically Based Therapies,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2E6F83" w14:textId="4EE1E613"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78AE36" w14:textId="1504443B"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C01B3E" w14:textId="0A989974"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E1FA42" w14:textId="0E347E3A"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44A7C8E" w14:textId="0C93E527"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0953765D"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CB7725" w14:textId="323670EA"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513801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A6AE71" w14:textId="6D9682DE"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Registered Nursing/Registered Nurse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7F0362" w14:textId="1A7AB139"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42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B1BABD" w14:textId="087CCAAE"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55D354" w14:textId="39A9C606"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 xml:space="preserve">42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99224C" w14:textId="52C17392"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C57CD9" w14:textId="39C1C8ED"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 xml:space="preserve">42 </w:t>
            </w:r>
          </w:p>
        </w:tc>
      </w:tr>
      <w:tr w:rsidR="00123374" w:rsidRPr="00123374" w14:paraId="6FEA030E"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F085FB" w14:textId="2BF3C888"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513802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50D0DD" w14:textId="4260D708"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Nursing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699098" w14:textId="4878FB3A"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DCD6AF" w14:textId="201604FA"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24CBA6" w14:textId="5E9C4654"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A54B23" w14:textId="1FB773EF"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406184" w14:textId="57A1A835"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4BDB503A"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8424E5" w14:textId="45711039"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513901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886C4A" w14:textId="1D88281C"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Licensed Practical/Vocational Nurse Training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AF198B" w14:textId="073F0B30"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14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73A7FC" w14:textId="54EEE48B"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005B1F" w14:textId="20202E24"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 xml:space="preserve">14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B46F4F" w14:textId="6F78D87E"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1EE245" w14:textId="16FF5823"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 xml:space="preserve">11 </w:t>
            </w:r>
          </w:p>
        </w:tc>
      </w:tr>
      <w:tr w:rsidR="00123374" w:rsidRPr="00123374" w14:paraId="0E945BFB"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A18EC6" w14:textId="46195047"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513902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EF0344" w14:textId="54298FA7"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Nursing Assistant/Aide and Patient Care Assistant/Aide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5D3088" w14:textId="58C1DFE3"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12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1B894E" w14:textId="2774AAE4"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6F3C26" w14:textId="6630D3D6"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 xml:space="preserve">12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6323DF" w14:textId="5E1F2582"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C63DFFB" w14:textId="4727D2AF"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 xml:space="preserve">12 </w:t>
            </w:r>
          </w:p>
        </w:tc>
      </w:tr>
      <w:tr w:rsidR="00123374" w:rsidRPr="00123374" w14:paraId="5CF29D44"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995DB5" w14:textId="4F4FC14F"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520101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ACEB6E" w14:textId="41B7E67D"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Business/Commerce,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D0AC68" w14:textId="3A59DB8E"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72FCA1" w14:textId="13FB5365"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4528713" w14:textId="3E363BD0"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14D4E6" w14:textId="69492D1B"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9D5BC"/>
            <w:noWrap/>
            <w:tcMar>
              <w:left w:w="58" w:type="dxa"/>
              <w:right w:w="43" w:type="dxa"/>
            </w:tcMar>
            <w:vAlign w:val="center"/>
          </w:tcPr>
          <w:p w14:paraId="43382BBC" w14:textId="39AE8D0B"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(4)</w:t>
            </w:r>
          </w:p>
        </w:tc>
      </w:tr>
      <w:tr w:rsidR="00123374" w:rsidRPr="00123374" w14:paraId="460AE6AA"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882EF7" w14:textId="48762E28"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520201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7E9DD6" w14:textId="78D58F1E"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Business Administration and Management,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79E7FF" w14:textId="6D8E2829"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9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C5DF86" w14:textId="13CEA1B3"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108 </w:t>
            </w:r>
          </w:p>
        </w:tc>
        <w:tc>
          <w:tcPr>
            <w:tcW w:w="416" w:type="pct"/>
            <w:tcBorders>
              <w:top w:val="single" w:sz="4" w:space="0" w:color="auto"/>
              <w:left w:val="single" w:sz="4" w:space="0" w:color="auto"/>
              <w:bottom w:val="single" w:sz="4" w:space="0" w:color="auto"/>
              <w:right w:val="single" w:sz="4" w:space="0" w:color="auto"/>
            </w:tcBorders>
            <w:shd w:val="clear" w:color="000000" w:fill="F19A5F"/>
            <w:noWrap/>
            <w:tcMar>
              <w:left w:w="58" w:type="dxa"/>
              <w:right w:w="43" w:type="dxa"/>
            </w:tcMar>
            <w:vAlign w:val="center"/>
          </w:tcPr>
          <w:p w14:paraId="0A1D193C" w14:textId="12C942E3"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(99)</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5DC873" w14:textId="02004EF6"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DF995A" w14:textId="57A0A447"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 xml:space="preserve">5 </w:t>
            </w:r>
          </w:p>
        </w:tc>
      </w:tr>
      <w:tr w:rsidR="00123374" w:rsidRPr="00123374" w14:paraId="0247C523"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3FE0D9" w14:textId="768880EF"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520202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A1BD8C" w14:textId="6DC75751"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Purchasing, Procurement/Acquisitions and Contracts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F18018" w14:textId="32089EAC"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43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CC0990" w14:textId="373DBE83"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97A212" w14:textId="7D961A05"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 xml:space="preserve">43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314E54" w14:textId="4A486AC5"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96B26C" w14:textId="224260C3"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 xml:space="preserve">43 </w:t>
            </w:r>
          </w:p>
        </w:tc>
      </w:tr>
      <w:tr w:rsidR="00123374" w:rsidRPr="00123374" w14:paraId="30384D22"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627269" w14:textId="11259CF7"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520204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CBDD71" w14:textId="6B035CFC"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Office Management and Supervision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FB2AD6" w14:textId="3A3F06C1"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4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A75E6F" w14:textId="660A9167"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DEAA8F" w14:textId="43358082"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 xml:space="preserve">4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41E872" w14:textId="0771F8E7"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7F359B" w14:textId="062B1643"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 xml:space="preserve">2 </w:t>
            </w:r>
          </w:p>
        </w:tc>
      </w:tr>
      <w:tr w:rsidR="00123374" w:rsidRPr="00123374" w14:paraId="66229201"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F3D250" w14:textId="487EA32C"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520205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D83368" w14:textId="3D46B569"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Operations Management and Supervision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390FCB" w14:textId="65EAB770"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18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1FD80E" w14:textId="34CDF944"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B06DD8" w14:textId="27DAF397"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 xml:space="preserve">18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72F2BA" w14:textId="73FE8ECE"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D69BC5" w14:textId="6F506373"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 xml:space="preserve">16 </w:t>
            </w:r>
          </w:p>
        </w:tc>
      </w:tr>
      <w:tr w:rsidR="00123374" w:rsidRPr="00123374" w14:paraId="15A1FE75"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482E77" w14:textId="3024EEAC"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520206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2B7FF9" w14:textId="13E508B1"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Non-Profit/Public/Organizational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D926C9" w14:textId="0A676413"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B1B0C1" w14:textId="5B42B2A2"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6D6BDBF" w14:textId="2DD27279"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3A15DE" w14:textId="73AFA4D1"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BFA"/>
            <w:noWrap/>
            <w:tcMar>
              <w:left w:w="58" w:type="dxa"/>
              <w:right w:w="43" w:type="dxa"/>
            </w:tcMar>
            <w:vAlign w:val="center"/>
          </w:tcPr>
          <w:p w14:paraId="2A659215" w14:textId="675F7F41"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(1)</w:t>
            </w:r>
          </w:p>
        </w:tc>
      </w:tr>
      <w:tr w:rsidR="00123374" w:rsidRPr="00123374" w14:paraId="372191E6"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AB8548" w14:textId="5840DE05"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520207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24C62B" w14:textId="4B924F9D"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Customer Service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D31D23" w14:textId="3E20A4C3"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11BD6B" w14:textId="748E15DB"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9C8A23" w14:textId="58C8387C"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 xml:space="preserve">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6C3980" w14:textId="6F17DD05"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DF5F0"/>
            <w:noWrap/>
            <w:tcMar>
              <w:left w:w="58" w:type="dxa"/>
              <w:right w:w="43" w:type="dxa"/>
            </w:tcMar>
            <w:vAlign w:val="center"/>
          </w:tcPr>
          <w:p w14:paraId="75E6ED11" w14:textId="34E7B130"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(1)</w:t>
            </w:r>
          </w:p>
        </w:tc>
      </w:tr>
      <w:tr w:rsidR="00123374" w:rsidRPr="00123374" w14:paraId="482CE7EA"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E6ED9D" w14:textId="3B5FA08D"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520208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365755" w14:textId="5E9F1ECE"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E-Commerce/Electronic Commerce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C133AB" w14:textId="0F343484"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E7EE27" w14:textId="0FFF9FF4"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A82F80" w14:textId="35E672E8"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331977" w14:textId="0DB7CCC6"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BE7DA"/>
            <w:noWrap/>
            <w:tcMar>
              <w:left w:w="58" w:type="dxa"/>
              <w:right w:w="43" w:type="dxa"/>
            </w:tcMar>
            <w:vAlign w:val="center"/>
          </w:tcPr>
          <w:p w14:paraId="3A64CD83" w14:textId="714C1682"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(2)</w:t>
            </w:r>
          </w:p>
        </w:tc>
      </w:tr>
      <w:tr w:rsidR="00123374" w:rsidRPr="00123374" w14:paraId="38FDEB2E"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C9E73A" w14:textId="08B73489"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520299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B89980" w14:textId="77671BDF"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Business Administration, Management and Operations,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E5A009" w14:textId="500546B7"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395F9F" w14:textId="65B4222D"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16353F" w14:textId="10B51CD1"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058D9A" w14:textId="3D51F016"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BFA"/>
            <w:noWrap/>
            <w:tcMar>
              <w:left w:w="58" w:type="dxa"/>
              <w:right w:w="43" w:type="dxa"/>
            </w:tcMar>
            <w:vAlign w:val="center"/>
          </w:tcPr>
          <w:p w14:paraId="10160D03" w14:textId="096F59A8"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(1)</w:t>
            </w:r>
          </w:p>
        </w:tc>
      </w:tr>
      <w:tr w:rsidR="00123374" w:rsidRPr="00123374" w14:paraId="7BA06033"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341B4E" w14:textId="71FE55D0"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520301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083FC6" w14:textId="452F0BF1"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Accounting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8370DC" w14:textId="1D32F7A8"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8D9FA9" w14:textId="7072BA03"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32D3E9" w14:textId="308CEA57"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F8705A" w14:textId="0744279C"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CEBDF"/>
            <w:noWrap/>
            <w:tcMar>
              <w:left w:w="58" w:type="dxa"/>
              <w:right w:w="43" w:type="dxa"/>
            </w:tcMar>
            <w:vAlign w:val="center"/>
          </w:tcPr>
          <w:p w14:paraId="4BFB1D50" w14:textId="6FC12E7E"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(2)</w:t>
            </w:r>
          </w:p>
        </w:tc>
      </w:tr>
      <w:tr w:rsidR="00123374" w:rsidRPr="00123374" w14:paraId="2A0A647B"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977212" w14:textId="317353D5"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520302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000BF6" w14:textId="3063D4EB"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Accounting Technology/Technician and Bookkeeping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D793A9" w14:textId="5ECABAD8"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4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48BC8C" w14:textId="123C88E1"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132 </w:t>
            </w:r>
          </w:p>
        </w:tc>
        <w:tc>
          <w:tcPr>
            <w:tcW w:w="416" w:type="pct"/>
            <w:tcBorders>
              <w:top w:val="single" w:sz="4" w:space="0" w:color="auto"/>
              <w:left w:val="single" w:sz="4" w:space="0" w:color="auto"/>
              <w:bottom w:val="single" w:sz="4" w:space="0" w:color="auto"/>
              <w:right w:val="single" w:sz="4" w:space="0" w:color="auto"/>
            </w:tcBorders>
            <w:shd w:val="clear" w:color="000000" w:fill="ED7D31"/>
            <w:noWrap/>
            <w:tcMar>
              <w:left w:w="58" w:type="dxa"/>
              <w:right w:w="43" w:type="dxa"/>
            </w:tcMar>
            <w:vAlign w:val="center"/>
          </w:tcPr>
          <w:p w14:paraId="15760DF8" w14:textId="59B70BA9"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(127)</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02A507" w14:textId="6AA6F4E8"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81F7C1" w14:textId="1CD119F9"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 xml:space="preserve">3 </w:t>
            </w:r>
          </w:p>
        </w:tc>
      </w:tr>
      <w:tr w:rsidR="00123374" w:rsidRPr="00123374" w14:paraId="3AC8E59C"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BD9374" w14:textId="2D0746BC"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520303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CEC200" w14:textId="0B315259"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Auditing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F55364" w14:textId="115AE462"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8CF18D" w14:textId="5EF502F1"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01BA057" w14:textId="2F093F45"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E2F596" w14:textId="23D55BBC"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CEDE3"/>
            <w:noWrap/>
            <w:tcMar>
              <w:left w:w="58" w:type="dxa"/>
              <w:right w:w="43" w:type="dxa"/>
            </w:tcMar>
            <w:vAlign w:val="center"/>
          </w:tcPr>
          <w:p w14:paraId="33F43603" w14:textId="19014EE0"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(2)</w:t>
            </w:r>
          </w:p>
        </w:tc>
      </w:tr>
      <w:tr w:rsidR="00123374" w:rsidRPr="00123374" w14:paraId="29999876"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1D6751" w14:textId="5D3CEA68"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520304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115981" w14:textId="04F98BB3"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Accounting and Finance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A383DA" w14:textId="26738F0E"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0621CE" w14:textId="5754A3BD"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4BACFB" w14:textId="40B2B3CF"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380E86" w14:textId="45AD525F"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CEADD"/>
            <w:noWrap/>
            <w:tcMar>
              <w:left w:w="58" w:type="dxa"/>
              <w:right w:w="43" w:type="dxa"/>
            </w:tcMar>
            <w:vAlign w:val="center"/>
          </w:tcPr>
          <w:p w14:paraId="7091EF63" w14:textId="533EDE12"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(2)</w:t>
            </w:r>
          </w:p>
        </w:tc>
      </w:tr>
      <w:tr w:rsidR="00123374" w:rsidRPr="00123374" w14:paraId="11121B13"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7AA523" w14:textId="639CD6CD"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520305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1DE104" w14:textId="12E958EE"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Accounting and Business/Management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4E4439" w14:textId="296666E9"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9C1C97" w14:textId="41E7AE89"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01BD8D" w14:textId="08F6771A"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D184E4" w14:textId="321CB444"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CEADD"/>
            <w:noWrap/>
            <w:tcMar>
              <w:left w:w="58" w:type="dxa"/>
              <w:right w:w="43" w:type="dxa"/>
            </w:tcMar>
            <w:vAlign w:val="center"/>
          </w:tcPr>
          <w:p w14:paraId="47E40149" w14:textId="314D347B"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(2)</w:t>
            </w:r>
          </w:p>
        </w:tc>
      </w:tr>
      <w:tr w:rsidR="00123374" w:rsidRPr="00123374" w14:paraId="7B8A3158"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A55B4D" w14:textId="48059BB6"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520399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AC8A0B" w14:textId="1A337255"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Accounting and Related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387F37" w14:textId="1C3E1633"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755C29" w14:textId="62DD3D47"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5D826A" w14:textId="67FF2643"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60D71B" w14:textId="3D11AD2C"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DF0E8"/>
            <w:noWrap/>
            <w:tcMar>
              <w:left w:w="58" w:type="dxa"/>
              <w:right w:w="43" w:type="dxa"/>
            </w:tcMar>
            <w:vAlign w:val="center"/>
          </w:tcPr>
          <w:p w14:paraId="3528DBEF" w14:textId="6371B6CB"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(2)</w:t>
            </w:r>
          </w:p>
        </w:tc>
      </w:tr>
      <w:tr w:rsidR="00123374" w:rsidRPr="00123374" w14:paraId="15EDD7D8"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93EEC8" w14:textId="08EEB520"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520401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3C6B8F" w14:textId="48A7480B"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Administrative Assistant and Secretarial Science,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F7455C" w14:textId="395D308B"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2CB04B" w14:textId="1A017ABB"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73E6DE" w14:textId="0EF9F167"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 xml:space="preserve">0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6CA047" w14:textId="3ADAE7A3"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5 </w:t>
            </w:r>
          </w:p>
        </w:tc>
        <w:tc>
          <w:tcPr>
            <w:tcW w:w="412" w:type="pct"/>
            <w:tcBorders>
              <w:top w:val="single" w:sz="4" w:space="0" w:color="auto"/>
              <w:left w:val="single" w:sz="4" w:space="0" w:color="auto"/>
              <w:bottom w:val="single" w:sz="4" w:space="0" w:color="auto"/>
              <w:right w:val="single" w:sz="4" w:space="0" w:color="auto"/>
            </w:tcBorders>
            <w:shd w:val="clear" w:color="000000" w:fill="F8D3BA"/>
            <w:noWrap/>
            <w:tcMar>
              <w:left w:w="58" w:type="dxa"/>
              <w:right w:w="43" w:type="dxa"/>
            </w:tcMar>
            <w:vAlign w:val="center"/>
          </w:tcPr>
          <w:p w14:paraId="764D7E29" w14:textId="2C8B0961"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(4)</w:t>
            </w:r>
          </w:p>
        </w:tc>
      </w:tr>
      <w:tr w:rsidR="00123374" w:rsidRPr="00123374" w14:paraId="5A965EF3"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7E3124" w14:textId="2456FB29"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520402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300A57" w14:textId="37EE0F63"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Executive Assistant/Executive Secretary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09AAC3" w14:textId="57DD7775"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E8B7AE" w14:textId="4066F3E1"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DB7AEE" w14:textId="44483201"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07EBCE" w14:textId="17243F03"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5 </w:t>
            </w:r>
          </w:p>
        </w:tc>
        <w:tc>
          <w:tcPr>
            <w:tcW w:w="412" w:type="pct"/>
            <w:tcBorders>
              <w:top w:val="single" w:sz="4" w:space="0" w:color="auto"/>
              <w:left w:val="single" w:sz="4" w:space="0" w:color="auto"/>
              <w:bottom w:val="single" w:sz="4" w:space="0" w:color="auto"/>
              <w:right w:val="single" w:sz="4" w:space="0" w:color="auto"/>
            </w:tcBorders>
            <w:shd w:val="clear" w:color="000000" w:fill="F8CFB4"/>
            <w:noWrap/>
            <w:tcMar>
              <w:left w:w="58" w:type="dxa"/>
              <w:right w:w="43" w:type="dxa"/>
            </w:tcMar>
            <w:vAlign w:val="center"/>
          </w:tcPr>
          <w:p w14:paraId="3AEE1487" w14:textId="503E2017"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(5)</w:t>
            </w:r>
          </w:p>
        </w:tc>
      </w:tr>
      <w:tr w:rsidR="00123374" w:rsidRPr="00123374" w14:paraId="3B8E102F"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C57D4C" w14:textId="705CAAF0"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520406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64B177" w14:textId="2E16B02D"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Receptionist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F8E86F" w14:textId="1B07FC52"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F9F218" w14:textId="4B9F40A6"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C961A7" w14:textId="45FC5479"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B422D3" w14:textId="77019017"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9D5BD"/>
            <w:noWrap/>
            <w:tcMar>
              <w:left w:w="58" w:type="dxa"/>
              <w:right w:w="43" w:type="dxa"/>
            </w:tcMar>
            <w:vAlign w:val="center"/>
          </w:tcPr>
          <w:p w14:paraId="10A8ECB8" w14:textId="66FF4BCD"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(4)</w:t>
            </w:r>
          </w:p>
        </w:tc>
      </w:tr>
      <w:tr w:rsidR="00123374" w:rsidRPr="00123374" w14:paraId="12945D6E"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0F9D89" w14:textId="00A81018"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520407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1B6F07" w14:textId="4A7E08F0"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Business/Office Automation/Technology/Data Entry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7F4CB7" w14:textId="409D4DE6"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AED4FB" w14:textId="4EC737BB"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12D8C7C" w14:textId="7F6DC341"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 xml:space="preserve">3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7328B8" w14:textId="677392B8"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EDF31D" w14:textId="77CF966B"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 xml:space="preserve">3 </w:t>
            </w:r>
          </w:p>
        </w:tc>
      </w:tr>
      <w:tr w:rsidR="00123374" w:rsidRPr="00123374" w14:paraId="3D77A75B"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D0F9C9" w14:textId="4D5238E4"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520408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0B7008" w14:textId="665D4EF4"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General Office Occupations and Clerical Services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D5BED7" w14:textId="005C64DC"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073970" w14:textId="5C00C2E6"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3356EC" w14:textId="0EF047A8"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9AA8C0" w14:textId="2D5E011C"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4048A1E5" w14:textId="3A4DC3E3"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(1)</w:t>
            </w:r>
          </w:p>
        </w:tc>
      </w:tr>
      <w:tr w:rsidR="00123374" w:rsidRPr="00123374" w14:paraId="01DC872B"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5C2DBE" w14:textId="733DA8C0"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520410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53AA24" w14:textId="1F7FCF61"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Traffic, Customs, and Transportation Clerk/Technician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B2F1EE" w14:textId="1B4C57B4"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F822E8" w14:textId="114D95AF"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600A40" w14:textId="4923452F"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762FB6" w14:textId="59060B1B"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11399F" w14:textId="06775FB3"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3D9F94B1"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3A4096" w14:textId="39BF2DD2"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520411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CC644E" w14:textId="764DB444"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Customer Service Support/Call Center/Teleservice Operation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30DC71" w14:textId="6D561EDC"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85BCFC" w14:textId="193EE712"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AFD288" w14:textId="53AC8427"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2C9415" w14:textId="430BCDD2"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9D5BD"/>
            <w:noWrap/>
            <w:tcMar>
              <w:left w:w="58" w:type="dxa"/>
              <w:right w:w="43" w:type="dxa"/>
            </w:tcMar>
            <w:vAlign w:val="center"/>
          </w:tcPr>
          <w:p w14:paraId="2C39B9F4" w14:textId="5CEE9768"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(4)</w:t>
            </w:r>
          </w:p>
        </w:tc>
      </w:tr>
      <w:tr w:rsidR="00123374" w:rsidRPr="00123374" w14:paraId="007F95E6"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1815FB" w14:textId="0D0BD4F8"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520701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100331" w14:textId="19F5D908"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Entrepreneurship/Entrepreneurial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5753CF" w14:textId="76743CE2"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36D9FC" w14:textId="0399FB92"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108 </w:t>
            </w:r>
          </w:p>
        </w:tc>
        <w:tc>
          <w:tcPr>
            <w:tcW w:w="416" w:type="pct"/>
            <w:tcBorders>
              <w:top w:val="single" w:sz="4" w:space="0" w:color="auto"/>
              <w:left w:val="single" w:sz="4" w:space="0" w:color="auto"/>
              <w:bottom w:val="single" w:sz="4" w:space="0" w:color="auto"/>
              <w:right w:val="single" w:sz="4" w:space="0" w:color="auto"/>
            </w:tcBorders>
            <w:shd w:val="clear" w:color="000000" w:fill="F09456"/>
            <w:noWrap/>
            <w:tcMar>
              <w:left w:w="58" w:type="dxa"/>
              <w:right w:w="43" w:type="dxa"/>
            </w:tcMar>
            <w:vAlign w:val="center"/>
          </w:tcPr>
          <w:p w14:paraId="0A554B5A" w14:textId="5EAF9E34"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(104)</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387505" w14:textId="651347E3"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EDF291" w14:textId="02307509"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 xml:space="preserve">1 </w:t>
            </w:r>
          </w:p>
        </w:tc>
      </w:tr>
      <w:tr w:rsidR="00123374" w:rsidRPr="00123374" w14:paraId="3F32C30C"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A63747" w14:textId="35B91DE5"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520702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A36467" w14:textId="19BCBB27"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Franchising and Franchise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4F9EE7" w14:textId="4ECC064F"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8FFBCD" w14:textId="188FC683"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BBD94B" w14:textId="6A71355D"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8BC25A" w14:textId="22209220"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BFA"/>
            <w:noWrap/>
            <w:tcMar>
              <w:left w:w="58" w:type="dxa"/>
              <w:right w:w="43" w:type="dxa"/>
            </w:tcMar>
            <w:vAlign w:val="center"/>
          </w:tcPr>
          <w:p w14:paraId="13ABC1B4" w14:textId="4EA27C1E"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(1)</w:t>
            </w:r>
          </w:p>
        </w:tc>
      </w:tr>
      <w:tr w:rsidR="00123374" w:rsidRPr="00123374" w14:paraId="6E777071"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718717" w14:textId="16626BB4"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520703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584E21" w14:textId="58CA95C1"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Small Business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BA1A7C" w14:textId="3A94391C"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96E05C" w14:textId="695FFA13"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2A170C" w14:textId="63447289"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C2D0DF" w14:textId="76B0B65E"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BFA"/>
            <w:noWrap/>
            <w:tcMar>
              <w:left w:w="58" w:type="dxa"/>
              <w:right w:w="43" w:type="dxa"/>
            </w:tcMar>
            <w:vAlign w:val="center"/>
          </w:tcPr>
          <w:p w14:paraId="03D3C69F" w14:textId="6A57F22E"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(1)</w:t>
            </w:r>
          </w:p>
        </w:tc>
      </w:tr>
      <w:tr w:rsidR="00123374" w:rsidRPr="00123374" w14:paraId="053AE85A"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217F1B" w14:textId="75947583"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520799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1629EA" w14:textId="5B6D29D6"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Entrepreneurial and Small Business Operations,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52E0A1" w14:textId="5FB97B86"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806C8A" w14:textId="38E131B6"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D09AE9" w14:textId="645B9BB2"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D3C000" w14:textId="695C804A"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BFA"/>
            <w:noWrap/>
            <w:tcMar>
              <w:left w:w="58" w:type="dxa"/>
              <w:right w:w="43" w:type="dxa"/>
            </w:tcMar>
            <w:vAlign w:val="center"/>
          </w:tcPr>
          <w:p w14:paraId="5A79944B" w14:textId="0A32BA7A"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(1)</w:t>
            </w:r>
          </w:p>
        </w:tc>
      </w:tr>
      <w:tr w:rsidR="00123374" w:rsidRPr="00123374" w14:paraId="0DCFBF4C"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F075C6" w14:textId="24C06F17"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520801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E305CC" w14:textId="057283ED"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Finance,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6226EB" w14:textId="4CA8FC31"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7BEDF9" w14:textId="670253AE"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6532CF" w14:textId="475AE749"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5B28BB" w14:textId="7973FBC2"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68367FBF" w14:textId="7A3DF929"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(1)</w:t>
            </w:r>
          </w:p>
        </w:tc>
      </w:tr>
      <w:tr w:rsidR="00123374" w:rsidRPr="00123374" w14:paraId="71D15130"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EA7237" w14:textId="60D5FC0E"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520803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2C9D3E" w14:textId="0C338A3E"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Banking and Financial Support Services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9937B4" w14:textId="4A3D0B9F"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FAC89D" w14:textId="7BEBE230"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EEE8CE" w14:textId="00260BE2"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660267" w14:textId="4F7159D7"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BE5D6"/>
            <w:noWrap/>
            <w:tcMar>
              <w:left w:w="58" w:type="dxa"/>
              <w:right w:w="43" w:type="dxa"/>
            </w:tcMar>
            <w:vAlign w:val="center"/>
          </w:tcPr>
          <w:p w14:paraId="3376DB8C" w14:textId="2339E786"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(3)</w:t>
            </w:r>
          </w:p>
        </w:tc>
      </w:tr>
      <w:tr w:rsidR="00123374" w:rsidRPr="00123374" w14:paraId="7E878816"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249BA6" w14:textId="1A5F1475"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520806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73D07F" w14:textId="4CA08D04"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International Finance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1283E3" w14:textId="18924A54"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5A5695" w14:textId="39D2919D"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B87808" w14:textId="662331C6"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E1A5F2" w14:textId="055CDEEA"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A802FE" w14:textId="7AB26518"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6D2EBA46"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7CAE93" w14:textId="38FD12A2"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520808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421D89" w14:textId="5FC0AA9D"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Public Finance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73EC56" w14:textId="4C4CF5C6"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3E515F" w14:textId="4F0F5512"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C470D8" w14:textId="118CEECC"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29E54F" w14:textId="4C5F10B0"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4EF58C" w14:textId="61FA75F4"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4038A7FE"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ACF509" w14:textId="4F33C360"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520809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41196F" w14:textId="0FDB2001"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Credit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7995E2" w14:textId="73FAD229"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77E1C7" w14:textId="33A9E1C3"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71D97F7" w14:textId="0F753C19"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5B9E33" w14:textId="55C18139"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76D0B83B" w14:textId="10D8D34A"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(1)</w:t>
            </w:r>
          </w:p>
        </w:tc>
      </w:tr>
      <w:tr w:rsidR="00123374" w:rsidRPr="00123374" w14:paraId="0899DF7C"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919F27" w14:textId="239ABE99"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520899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9379E0" w14:textId="028ECB8D"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Finance and Financial Management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B776FE" w14:textId="38B685F4"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5CC856" w14:textId="522C07ED"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7E71D1" w14:textId="6A977679"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E15250" w14:textId="21EAF165"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1FBCC7" w14:textId="7E51CC82"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52AB2E65"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1F4C93" w14:textId="2B464DAF"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520903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C9638A" w14:textId="431EFAA8"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Tourism and Travel Services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FC918E" w14:textId="0DC7AB4C"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68C80E" w14:textId="58134695"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CFA844" w14:textId="4E378B15"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76F0BF" w14:textId="6E20A8FD"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BFA"/>
            <w:noWrap/>
            <w:tcMar>
              <w:left w:w="58" w:type="dxa"/>
              <w:right w:w="43" w:type="dxa"/>
            </w:tcMar>
            <w:vAlign w:val="center"/>
          </w:tcPr>
          <w:p w14:paraId="1DFECA7F" w14:textId="772BD1F3"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(1)</w:t>
            </w:r>
          </w:p>
        </w:tc>
      </w:tr>
      <w:tr w:rsidR="00123374" w:rsidRPr="00123374" w14:paraId="490FC2CF"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1FC4BE" w14:textId="6CCD7A10"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520999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CB5DA7" w14:textId="21D0B133"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Hospitality Administration/Management,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D4A516" w14:textId="2CE18BA7"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CE1986" w14:textId="0D36ABA2"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B63665" w14:textId="485BFFD5"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519F53" w14:textId="19CD7845"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BFA"/>
            <w:noWrap/>
            <w:tcMar>
              <w:left w:w="58" w:type="dxa"/>
              <w:right w:w="43" w:type="dxa"/>
            </w:tcMar>
            <w:vAlign w:val="center"/>
          </w:tcPr>
          <w:p w14:paraId="115A1CCE" w14:textId="5E796B88"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(1)</w:t>
            </w:r>
          </w:p>
        </w:tc>
      </w:tr>
      <w:tr w:rsidR="00123374" w:rsidRPr="00123374" w14:paraId="01811384"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B14CF9" w14:textId="186BF295"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521001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E2DB20" w14:textId="004609BC"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Human Resources Management/Personnel Administration,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FD3F67" w14:textId="0CCB62B7"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763806" w14:textId="3F5A32D0"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4FFD59" w14:textId="25655629"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B6F788" w14:textId="1822B460"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42D8B9" w14:textId="5692494A"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2014D16C"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D66E6B" w14:textId="5490EF78"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521002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56D2F0" w14:textId="573FBA6A"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Labor and Industrial Relations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E74536" w14:textId="7288515D"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57048E" w14:textId="731949ED"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56908D" w14:textId="311814D3"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F470AE" w14:textId="4EA9CEA6"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9375A3" w14:textId="64EE000D"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482299F5"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B2E297" w14:textId="4303D028"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521101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ABAA33" w14:textId="04555D23"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International Business/Trade/Commerce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AD3D38" w14:textId="177498CE"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126D41" w14:textId="5A6FF8CF"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F61D46" w14:textId="31C6848C"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CDC4EB" w14:textId="199AAAF7"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DF1E9"/>
            <w:noWrap/>
            <w:tcMar>
              <w:left w:w="58" w:type="dxa"/>
              <w:right w:w="43" w:type="dxa"/>
            </w:tcMar>
            <w:vAlign w:val="center"/>
          </w:tcPr>
          <w:p w14:paraId="510857F1" w14:textId="7DF7AFA5"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(2)</w:t>
            </w:r>
          </w:p>
        </w:tc>
      </w:tr>
      <w:tr w:rsidR="00123374" w:rsidRPr="00123374" w14:paraId="258464B6"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792AEF" w14:textId="4C29D25B"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521501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711859" w14:textId="7B77BBBB"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Real Estate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BFDC2E" w14:textId="66B50EAF"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6EC659" w14:textId="0C053AFA"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9BC24EA" w14:textId="024E8C35"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E10405" w14:textId="4008DA23"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63F394" w14:textId="17B6A96A"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5482CA43"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185BD4" w14:textId="0D2B5511"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521601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87B952" w14:textId="526B15A3"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Taxation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DD4871" w14:textId="43D3DC5B"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310618" w14:textId="30C6538E"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C3A7E6" w14:textId="2AF45472"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0D12F3" w14:textId="2A2E459F"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CEBDF"/>
            <w:noWrap/>
            <w:tcMar>
              <w:left w:w="58" w:type="dxa"/>
              <w:right w:w="43" w:type="dxa"/>
            </w:tcMar>
            <w:vAlign w:val="center"/>
          </w:tcPr>
          <w:p w14:paraId="619CB96F" w14:textId="276A99A9"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(2)</w:t>
            </w:r>
          </w:p>
        </w:tc>
      </w:tr>
      <w:tr w:rsidR="00123374" w:rsidRPr="00123374" w14:paraId="6F832D7A"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965E9B" w14:textId="158B7C05"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521701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B83A38" w14:textId="2321813E"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Insurance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9E7558" w14:textId="6ADCBC6C"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08ACAE" w14:textId="67D976F4"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D53E6A" w14:textId="7750474D"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C852FC" w14:textId="02AA5400"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24454C" w14:textId="51F1D8D1"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(0)</w:t>
            </w:r>
          </w:p>
        </w:tc>
      </w:tr>
      <w:tr w:rsidR="00123374" w:rsidRPr="00123374" w14:paraId="2695FC38"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749C5B" w14:textId="379ACA75"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521801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9F0C6E" w14:textId="4855BD73"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Sales, Distribution, and Marketing Operations,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AC825E" w14:textId="15EC511E"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124902" w14:textId="1B97B21E"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87AB1E" w14:textId="770880FD"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BC6C20" w14:textId="4630FB06"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CEFE7"/>
            <w:noWrap/>
            <w:tcMar>
              <w:left w:w="58" w:type="dxa"/>
              <w:right w:w="43" w:type="dxa"/>
            </w:tcMar>
            <w:vAlign w:val="center"/>
          </w:tcPr>
          <w:p w14:paraId="258CD361" w14:textId="06B4A8F2"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(2)</w:t>
            </w:r>
          </w:p>
        </w:tc>
      </w:tr>
      <w:tr w:rsidR="00123374" w:rsidRPr="00123374" w14:paraId="1CB9EA68"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F9AADC" w14:textId="51FDA6A1"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521803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1CB4CE" w14:textId="0AEE4BB4"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Retailing and Retail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51187B" w14:textId="3D0D89E3"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24F1C3" w14:textId="154E93B5"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5B9FD4" w14:textId="4F733470"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0F67A1" w14:textId="15083A63"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BE7DA"/>
            <w:noWrap/>
            <w:tcMar>
              <w:left w:w="58" w:type="dxa"/>
              <w:right w:w="43" w:type="dxa"/>
            </w:tcMar>
            <w:vAlign w:val="center"/>
          </w:tcPr>
          <w:p w14:paraId="51073646" w14:textId="66715315"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(2)</w:t>
            </w:r>
          </w:p>
        </w:tc>
      </w:tr>
      <w:tr w:rsidR="00123374" w:rsidRPr="00123374" w14:paraId="394F1422"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625C7E" w14:textId="04BEBFCF"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521804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8316E8" w14:textId="24D11C93"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Selling Skills and Sales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12808C" w14:textId="5A876789"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DA5286" w14:textId="4F220D0D"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9CCC73" w14:textId="19A13CAD"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5C3596" w14:textId="24E18E7E"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AE0CE"/>
            <w:noWrap/>
            <w:tcMar>
              <w:left w:w="58" w:type="dxa"/>
              <w:right w:w="43" w:type="dxa"/>
            </w:tcMar>
            <w:vAlign w:val="center"/>
          </w:tcPr>
          <w:p w14:paraId="4380A537" w14:textId="1678DB70"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(3)</w:t>
            </w:r>
          </w:p>
        </w:tc>
      </w:tr>
      <w:tr w:rsidR="00123374" w:rsidRPr="00123374" w14:paraId="05FE0BF9"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C43E6F" w14:textId="2C982DDE"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521899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9BF93F" w14:textId="65245A90"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General Merchandising, Sales, and Related Marketing Operations,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B5C652" w14:textId="18FD9959"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8608DC" w14:textId="501D877A"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0ECE4A" w14:textId="001D5D05"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0CDC15" w14:textId="16AF9051"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CEFE6"/>
            <w:noWrap/>
            <w:tcMar>
              <w:left w:w="58" w:type="dxa"/>
              <w:right w:w="43" w:type="dxa"/>
            </w:tcMar>
            <w:vAlign w:val="center"/>
          </w:tcPr>
          <w:p w14:paraId="4263B405" w14:textId="03511A63"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(2)</w:t>
            </w:r>
          </w:p>
        </w:tc>
      </w:tr>
      <w:tr w:rsidR="00123374" w:rsidRPr="00123374" w14:paraId="01B720D8"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1E0600" w14:textId="24AC5B9E"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521902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D93731" w14:textId="034371C0"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Fashion Merchandising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27431F" w14:textId="6A963842"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46BA73" w14:textId="35AC37B9"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6BC4D6" w14:textId="4EC9A70B"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6B37A1" w14:textId="6AA55407"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DF1E9"/>
            <w:noWrap/>
            <w:tcMar>
              <w:left w:w="58" w:type="dxa"/>
              <w:right w:w="43" w:type="dxa"/>
            </w:tcMar>
            <w:vAlign w:val="center"/>
          </w:tcPr>
          <w:p w14:paraId="16421F4A" w14:textId="76D9DADD"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(2)</w:t>
            </w:r>
          </w:p>
        </w:tc>
      </w:tr>
      <w:tr w:rsidR="00123374" w:rsidRPr="00123374" w14:paraId="4F676AFF"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73B277" w14:textId="6139E73B"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521904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9281B0" w14:textId="0568AFA5"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Apparel and Accessories Marketing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85EA1F" w14:textId="205B3CD9"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736F0B" w14:textId="37EF3A6F"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77D34A" w14:textId="2042BC30"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F16CA3" w14:textId="43EEC19C"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DF1E9"/>
            <w:noWrap/>
            <w:tcMar>
              <w:left w:w="58" w:type="dxa"/>
              <w:right w:w="43" w:type="dxa"/>
            </w:tcMar>
            <w:vAlign w:val="center"/>
          </w:tcPr>
          <w:p w14:paraId="13E1903F" w14:textId="70BE5AEF"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(2)</w:t>
            </w:r>
          </w:p>
        </w:tc>
      </w:tr>
      <w:tr w:rsidR="00123374" w:rsidRPr="00123374" w14:paraId="7A423641"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80959F" w14:textId="4EA2118E"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521907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F8DE8F" w14:textId="3A8855B2"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Vehicle and Vehicle Parts and Accessories Marketing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7F0012" w14:textId="6BED955C"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329080" w14:textId="3C29FA7E"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DE4FCC" w14:textId="6AA440D6"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A82205" w14:textId="66BFFFF1"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BFA"/>
            <w:noWrap/>
            <w:tcMar>
              <w:left w:w="58" w:type="dxa"/>
              <w:right w:w="43" w:type="dxa"/>
            </w:tcMar>
            <w:vAlign w:val="center"/>
          </w:tcPr>
          <w:p w14:paraId="372DFCA6" w14:textId="6FB6C74C"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(1)</w:t>
            </w:r>
          </w:p>
        </w:tc>
      </w:tr>
      <w:tr w:rsidR="00123374" w:rsidRPr="00123374" w14:paraId="7141FB99"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286687" w14:textId="60590FDF"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521909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F24040" w14:textId="53C2D341"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Special Products Marketing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97D714" w14:textId="2F1F163B"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22EF9C" w14:textId="0224F8CF"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4F093D" w14:textId="7BECD232"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2253A2" w14:textId="4E978BC2"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9D3BA"/>
            <w:noWrap/>
            <w:tcMar>
              <w:left w:w="58" w:type="dxa"/>
              <w:right w:w="43" w:type="dxa"/>
            </w:tcMar>
            <w:vAlign w:val="center"/>
          </w:tcPr>
          <w:p w14:paraId="42EF4BF6" w14:textId="7C6D05D0"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(4)</w:t>
            </w:r>
          </w:p>
        </w:tc>
      </w:tr>
      <w:tr w:rsidR="00123374" w:rsidRPr="00123374" w14:paraId="2746C5B7"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5E179E" w14:textId="767935C0"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521999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BCC5C4" w14:textId="231006F4"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Specialized Merchandising, Sales, and Marketing Operations,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FBC0F9" w14:textId="702FB067"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270951" w14:textId="42CADCC2"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89D41D0" w14:textId="0996098E"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F2BD27" w14:textId="01F39052"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9D3BA"/>
            <w:noWrap/>
            <w:tcMar>
              <w:left w:w="58" w:type="dxa"/>
              <w:right w:w="43" w:type="dxa"/>
            </w:tcMar>
            <w:vAlign w:val="center"/>
          </w:tcPr>
          <w:p w14:paraId="324F4CEC" w14:textId="700BD4FB"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(4)</w:t>
            </w:r>
          </w:p>
        </w:tc>
      </w:tr>
      <w:tr w:rsidR="00123374" w:rsidRPr="00123374" w14:paraId="2AB3A2A5"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1BB7FF" w14:textId="7334390D"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529999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6EAC84" w14:textId="357DAB73"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Business, Management, Marketing, and Related Support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DD3FF5" w14:textId="5FCB2E05"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EB8B85" w14:textId="027C95D4"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C544E47" w14:textId="2E5C17C4"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4BAEEB" w14:textId="48975402"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6C09C"/>
            <w:noWrap/>
            <w:tcMar>
              <w:left w:w="58" w:type="dxa"/>
              <w:right w:w="43" w:type="dxa"/>
            </w:tcMar>
            <w:vAlign w:val="center"/>
          </w:tcPr>
          <w:p w14:paraId="07823EE6" w14:textId="45D404B6"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(6)</w:t>
            </w:r>
          </w:p>
        </w:tc>
      </w:tr>
      <w:tr w:rsidR="00123374" w:rsidRPr="00123374" w14:paraId="24878146"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736A69" w14:textId="4145CB76"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sz w:val="18"/>
                <w:szCs w:val="18"/>
              </w:rPr>
              <w:t>999999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C60927" w14:textId="2D9B568B" w:rsidR="00123374" w:rsidRPr="00123374" w:rsidRDefault="00123374" w:rsidP="00123374">
            <w:pPr>
              <w:spacing w:after="0" w:line="240" w:lineRule="auto"/>
              <w:rPr>
                <w:rFonts w:eastAsia="Times New Roman" w:cs="Times New Roman"/>
                <w:sz w:val="18"/>
                <w:szCs w:val="18"/>
              </w:rPr>
            </w:pPr>
            <w:r w:rsidRPr="00123374">
              <w:rPr>
                <w:rFonts w:ascii="Calibri" w:hAnsi="Calibri"/>
                <w:sz w:val="18"/>
                <w:szCs w:val="18"/>
              </w:rPr>
              <w:t>No related CIP</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59C9D3" w14:textId="450BE131"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A08762" w14:textId="4AF85DD6"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768B5F" w14:textId="42CF807D"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12337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CDB45F" w14:textId="4D8EB91C" w:rsidR="00123374" w:rsidRPr="00123374" w:rsidRDefault="00123374" w:rsidP="00123374">
            <w:pPr>
              <w:spacing w:after="0" w:line="240" w:lineRule="auto"/>
              <w:jc w:val="right"/>
              <w:rPr>
                <w:rFonts w:eastAsia="Times New Roman" w:cs="Times New Roman"/>
                <w:sz w:val="18"/>
                <w:szCs w:val="18"/>
              </w:rPr>
            </w:pPr>
            <w:r>
              <w:rPr>
                <w:rFonts w:ascii="Calibri" w:hAnsi="Calibri"/>
                <w:sz w:val="18"/>
                <w:szCs w:val="18"/>
              </w:rPr>
              <w:t xml:space="preserve"> </w:t>
            </w:r>
            <w:r w:rsidRPr="00123374">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BE4D4"/>
            <w:noWrap/>
            <w:tcMar>
              <w:left w:w="58" w:type="dxa"/>
              <w:right w:w="43" w:type="dxa"/>
            </w:tcMar>
            <w:vAlign w:val="center"/>
          </w:tcPr>
          <w:p w14:paraId="4E8D79D3" w14:textId="42CD6036"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123374">
              <w:rPr>
                <w:rFonts w:ascii="Calibri" w:hAnsi="Calibri"/>
                <w:color w:val="000000"/>
                <w:sz w:val="18"/>
                <w:szCs w:val="18"/>
              </w:rPr>
              <w:t>(3)</w:t>
            </w:r>
          </w:p>
        </w:tc>
      </w:tr>
      <w:tr w:rsidR="00123374" w:rsidRPr="00123374" w14:paraId="669A2E33" w14:textId="77777777" w:rsidTr="009D542F">
        <w:trPr>
          <w:trHeight w:val="288"/>
        </w:trPr>
        <w:tc>
          <w:tcPr>
            <w:tcW w:w="337"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tcPr>
          <w:p w14:paraId="7D772A4D" w14:textId="7955B780" w:rsidR="00123374" w:rsidRPr="00123374" w:rsidRDefault="00123374" w:rsidP="00123374">
            <w:pPr>
              <w:spacing w:after="0" w:line="240" w:lineRule="auto"/>
              <w:jc w:val="right"/>
              <w:rPr>
                <w:rFonts w:eastAsia="Times New Roman" w:cs="Times New Roman"/>
                <w:sz w:val="18"/>
                <w:szCs w:val="18"/>
              </w:rPr>
            </w:pPr>
            <w:r w:rsidRPr="00123374">
              <w:rPr>
                <w:rFonts w:ascii="Calibri" w:hAnsi="Calibri"/>
                <w:color w:val="FFFFFF"/>
                <w:sz w:val="18"/>
                <w:szCs w:val="18"/>
              </w:rPr>
              <w:t> </w:t>
            </w:r>
          </w:p>
        </w:tc>
        <w:tc>
          <w:tcPr>
            <w:tcW w:w="2350"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tcPr>
          <w:p w14:paraId="5F9EBDF0" w14:textId="686DA907" w:rsidR="00123374" w:rsidRPr="00123374" w:rsidRDefault="00123374" w:rsidP="00123374">
            <w:pPr>
              <w:spacing w:after="0" w:line="240" w:lineRule="auto"/>
              <w:rPr>
                <w:rFonts w:eastAsia="Times New Roman" w:cs="Times New Roman"/>
                <w:sz w:val="18"/>
                <w:szCs w:val="18"/>
              </w:rPr>
            </w:pPr>
            <w:r w:rsidRPr="00123374">
              <w:rPr>
                <w:rFonts w:ascii="Calibri" w:hAnsi="Calibri"/>
                <w:color w:val="FFFFFF"/>
                <w:sz w:val="18"/>
                <w:szCs w:val="18"/>
              </w:rPr>
              <w:t> </w:t>
            </w:r>
          </w:p>
        </w:tc>
        <w:tc>
          <w:tcPr>
            <w:tcW w:w="465"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tcPr>
          <w:p w14:paraId="67E984AA" w14:textId="3EEB5AD5" w:rsidR="00123374" w:rsidRPr="00123374" w:rsidRDefault="00123374" w:rsidP="00123374">
            <w:pPr>
              <w:spacing w:after="0" w:line="240" w:lineRule="auto"/>
              <w:jc w:val="right"/>
              <w:rPr>
                <w:rFonts w:eastAsia="Times New Roman" w:cs="Times New Roman"/>
                <w:sz w:val="18"/>
                <w:szCs w:val="18"/>
              </w:rPr>
            </w:pPr>
            <w:r>
              <w:rPr>
                <w:rFonts w:ascii="Calibri" w:hAnsi="Calibri"/>
                <w:b/>
                <w:bCs/>
                <w:color w:val="FFFFFF"/>
                <w:sz w:val="18"/>
                <w:szCs w:val="18"/>
              </w:rPr>
              <w:t xml:space="preserve"> </w:t>
            </w:r>
            <w:r w:rsidRPr="00123374">
              <w:rPr>
                <w:rFonts w:ascii="Calibri" w:hAnsi="Calibri"/>
                <w:b/>
                <w:bCs/>
                <w:color w:val="FFFFFF"/>
                <w:sz w:val="18"/>
                <w:szCs w:val="18"/>
              </w:rPr>
              <w:t xml:space="preserve">780 </w:t>
            </w:r>
          </w:p>
        </w:tc>
        <w:tc>
          <w:tcPr>
            <w:tcW w:w="509"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tcPr>
          <w:p w14:paraId="04935DDB" w14:textId="6FA41C10" w:rsidR="00123374" w:rsidRPr="00123374" w:rsidRDefault="00123374" w:rsidP="00123374">
            <w:pPr>
              <w:spacing w:after="0" w:line="240" w:lineRule="auto"/>
              <w:jc w:val="right"/>
              <w:rPr>
                <w:rFonts w:eastAsia="Times New Roman" w:cs="Times New Roman"/>
                <w:sz w:val="18"/>
                <w:szCs w:val="18"/>
              </w:rPr>
            </w:pPr>
            <w:r>
              <w:rPr>
                <w:rFonts w:ascii="Calibri" w:hAnsi="Calibri"/>
                <w:b/>
                <w:bCs/>
                <w:color w:val="FFFFFF"/>
                <w:sz w:val="18"/>
                <w:szCs w:val="18"/>
              </w:rPr>
              <w:t xml:space="preserve"> </w:t>
            </w:r>
            <w:r w:rsidRPr="00123374">
              <w:rPr>
                <w:rFonts w:ascii="Calibri" w:hAnsi="Calibri"/>
                <w:b/>
                <w:bCs/>
                <w:color w:val="FFFFFF"/>
                <w:sz w:val="18"/>
                <w:szCs w:val="18"/>
              </w:rPr>
              <w:t xml:space="preserve">402 </w:t>
            </w:r>
          </w:p>
        </w:tc>
        <w:tc>
          <w:tcPr>
            <w:tcW w:w="416"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tcPr>
          <w:p w14:paraId="248443D9" w14:textId="6AEE109D" w:rsidR="00123374" w:rsidRPr="00123374" w:rsidRDefault="00123374" w:rsidP="00123374">
            <w:pPr>
              <w:spacing w:after="0" w:line="240" w:lineRule="auto"/>
              <w:jc w:val="right"/>
              <w:rPr>
                <w:rFonts w:eastAsia="Times New Roman" w:cs="Times New Roman"/>
                <w:i/>
                <w:color w:val="000000"/>
                <w:sz w:val="18"/>
                <w:szCs w:val="18"/>
              </w:rPr>
            </w:pPr>
            <w:r>
              <w:rPr>
                <w:rFonts w:ascii="Calibri" w:hAnsi="Calibri"/>
                <w:b/>
                <w:bCs/>
                <w:color w:val="FFFFFF"/>
                <w:sz w:val="18"/>
                <w:szCs w:val="18"/>
              </w:rPr>
              <w:t xml:space="preserve"> </w:t>
            </w:r>
            <w:r w:rsidRPr="00123374">
              <w:rPr>
                <w:rFonts w:ascii="Calibri" w:hAnsi="Calibri"/>
                <w:b/>
                <w:bCs/>
                <w:color w:val="FFFFFF"/>
                <w:sz w:val="18"/>
                <w:szCs w:val="18"/>
              </w:rPr>
              <w:t xml:space="preserve">378 </w:t>
            </w:r>
          </w:p>
        </w:tc>
        <w:tc>
          <w:tcPr>
            <w:tcW w:w="511"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tcPr>
          <w:p w14:paraId="012B9289" w14:textId="09CC34BC" w:rsidR="00123374" w:rsidRPr="00123374" w:rsidRDefault="00123374" w:rsidP="00123374">
            <w:pPr>
              <w:spacing w:after="0" w:line="240" w:lineRule="auto"/>
              <w:jc w:val="right"/>
              <w:rPr>
                <w:rFonts w:eastAsia="Times New Roman" w:cs="Times New Roman"/>
                <w:sz w:val="18"/>
                <w:szCs w:val="18"/>
              </w:rPr>
            </w:pPr>
            <w:r>
              <w:rPr>
                <w:rFonts w:ascii="Calibri" w:hAnsi="Calibri"/>
                <w:b/>
                <w:bCs/>
                <w:color w:val="FFFFFF"/>
                <w:sz w:val="18"/>
                <w:szCs w:val="18"/>
              </w:rPr>
              <w:t xml:space="preserve"> </w:t>
            </w:r>
            <w:r w:rsidRPr="00123374">
              <w:rPr>
                <w:rFonts w:ascii="Calibri" w:hAnsi="Calibri"/>
                <w:b/>
                <w:bCs/>
                <w:color w:val="FFFFFF"/>
                <w:sz w:val="18"/>
                <w:szCs w:val="18"/>
              </w:rPr>
              <w:t xml:space="preserve">402 </w:t>
            </w:r>
          </w:p>
        </w:tc>
        <w:tc>
          <w:tcPr>
            <w:tcW w:w="412"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tcPr>
          <w:p w14:paraId="7FA135CE" w14:textId="4C8555B1" w:rsidR="00123374" w:rsidRPr="00123374" w:rsidRDefault="00123374" w:rsidP="00123374">
            <w:pPr>
              <w:spacing w:after="0" w:line="240" w:lineRule="auto"/>
              <w:jc w:val="right"/>
              <w:rPr>
                <w:rFonts w:eastAsia="Times New Roman" w:cs="Times New Roman"/>
                <w:i/>
                <w:iCs/>
                <w:color w:val="000000"/>
                <w:sz w:val="18"/>
                <w:szCs w:val="18"/>
              </w:rPr>
            </w:pPr>
            <w:r>
              <w:rPr>
                <w:rFonts w:ascii="Calibri" w:hAnsi="Calibri"/>
                <w:b/>
                <w:bCs/>
                <w:color w:val="FFFFFF"/>
                <w:sz w:val="18"/>
                <w:szCs w:val="18"/>
              </w:rPr>
              <w:t xml:space="preserve"> </w:t>
            </w:r>
            <w:r w:rsidRPr="00123374">
              <w:rPr>
                <w:rFonts w:ascii="Calibri" w:hAnsi="Calibri"/>
                <w:b/>
                <w:bCs/>
                <w:color w:val="FFFFFF"/>
                <w:sz w:val="18"/>
                <w:szCs w:val="18"/>
              </w:rPr>
              <w:t xml:space="preserve">378 </w:t>
            </w:r>
          </w:p>
        </w:tc>
      </w:tr>
    </w:tbl>
    <w:p w14:paraId="0162E970" w14:textId="387E4988" w:rsidR="00752EE5" w:rsidRDefault="00EA3A18" w:rsidP="00752EE5">
      <w:pPr>
        <w:spacing w:after="0"/>
        <w:contextualSpacing/>
        <w:rPr>
          <w:sz w:val="16"/>
          <w:szCs w:val="18"/>
        </w:rPr>
      </w:pPr>
      <w:r>
        <w:rPr>
          <w:sz w:val="16"/>
          <w:szCs w:val="18"/>
        </w:rPr>
        <w:t xml:space="preserve"> </w:t>
      </w:r>
    </w:p>
    <w:p w14:paraId="4AA22B81" w14:textId="77777777" w:rsidR="00640C73" w:rsidRDefault="00640C73" w:rsidP="00752EE5">
      <w:pPr>
        <w:spacing w:after="0"/>
        <w:contextualSpacing/>
        <w:rPr>
          <w:sz w:val="16"/>
          <w:szCs w:val="18"/>
        </w:rPr>
      </w:pPr>
    </w:p>
    <w:p w14:paraId="4A6BC815" w14:textId="77777777" w:rsidR="00640C73" w:rsidRDefault="00640C73" w:rsidP="00752EE5">
      <w:pPr>
        <w:spacing w:after="0"/>
        <w:contextualSpacing/>
        <w:rPr>
          <w:sz w:val="16"/>
          <w:szCs w:val="18"/>
        </w:rPr>
      </w:pPr>
    </w:p>
    <w:p w14:paraId="23E7B93A" w14:textId="77777777" w:rsidR="00640C73" w:rsidRDefault="00640C73" w:rsidP="00752EE5">
      <w:pPr>
        <w:spacing w:after="0"/>
        <w:contextualSpacing/>
        <w:rPr>
          <w:sz w:val="16"/>
          <w:szCs w:val="18"/>
        </w:rPr>
      </w:pPr>
    </w:p>
    <w:p w14:paraId="0BB9B99E" w14:textId="77777777" w:rsidR="00640C73" w:rsidRDefault="00640C73" w:rsidP="00752EE5">
      <w:pPr>
        <w:spacing w:after="0"/>
        <w:contextualSpacing/>
        <w:rPr>
          <w:sz w:val="16"/>
          <w:szCs w:val="18"/>
        </w:rPr>
      </w:pPr>
    </w:p>
    <w:p w14:paraId="527B17CA" w14:textId="77777777" w:rsidR="000B2162" w:rsidRDefault="000B2162">
      <w:pPr>
        <w:rPr>
          <w:rFonts w:asciiTheme="majorHAnsi" w:eastAsia="Times New Roman" w:hAnsiTheme="majorHAnsi" w:cs="Times New Roman"/>
          <w:b/>
          <w:color w:val="E36C0A" w:themeColor="accent6" w:themeShade="BF"/>
          <w:sz w:val="28"/>
          <w:szCs w:val="24"/>
        </w:rPr>
      </w:pPr>
      <w:r>
        <w:rPr>
          <w:rFonts w:eastAsia="Times New Roman" w:cs="Times New Roman"/>
          <w:bCs/>
          <w:color w:val="E36C0A" w:themeColor="accent6" w:themeShade="BF"/>
          <w:szCs w:val="24"/>
        </w:rPr>
        <w:br w:type="page"/>
      </w:r>
    </w:p>
    <w:p w14:paraId="3A178100" w14:textId="209EBFD5" w:rsidR="00640C73" w:rsidRPr="00732EF3" w:rsidRDefault="00640C73" w:rsidP="00640C73">
      <w:pPr>
        <w:pStyle w:val="Heading1"/>
        <w:rPr>
          <w:rFonts w:eastAsia="Times New Roman" w:cs="Times New Roman"/>
          <w:bCs w:val="0"/>
          <w:color w:val="E36C0A" w:themeColor="accent6" w:themeShade="BF"/>
          <w:szCs w:val="24"/>
        </w:rPr>
      </w:pPr>
      <w:bookmarkStart w:id="15" w:name="_Toc476668403"/>
      <w:r>
        <w:rPr>
          <w:rFonts w:eastAsia="Times New Roman" w:cs="Times New Roman"/>
          <w:bCs w:val="0"/>
          <w:color w:val="E36C0A" w:themeColor="accent6" w:themeShade="BF"/>
          <w:szCs w:val="24"/>
        </w:rPr>
        <w:t xml:space="preserve">Appendix 2. </w:t>
      </w:r>
      <w:r w:rsidR="005F1FD3">
        <w:rPr>
          <w:rFonts w:eastAsia="Times New Roman" w:cs="Times New Roman"/>
          <w:bCs w:val="0"/>
          <w:color w:val="E36C0A" w:themeColor="accent6" w:themeShade="BF"/>
          <w:szCs w:val="24"/>
        </w:rPr>
        <w:t xml:space="preserve">FSU-CEFA </w:t>
      </w:r>
      <w:r w:rsidR="008A0FB5">
        <w:rPr>
          <w:rFonts w:eastAsia="Times New Roman" w:cs="Times New Roman"/>
          <w:bCs w:val="0"/>
          <w:color w:val="E36C0A" w:themeColor="accent6" w:themeShade="BF"/>
          <w:szCs w:val="24"/>
        </w:rPr>
        <w:t>Gap</w:t>
      </w:r>
      <w:r w:rsidR="0095049B">
        <w:rPr>
          <w:rFonts w:eastAsia="Times New Roman" w:cs="Times New Roman"/>
          <w:bCs w:val="0"/>
          <w:color w:val="E36C0A" w:themeColor="accent6" w:themeShade="BF"/>
          <w:szCs w:val="24"/>
        </w:rPr>
        <w:t xml:space="preserve"> </w:t>
      </w:r>
      <w:r w:rsidRPr="00732EF3">
        <w:rPr>
          <w:rFonts w:eastAsia="Times New Roman" w:cs="Times New Roman"/>
          <w:bCs w:val="0"/>
          <w:color w:val="E36C0A" w:themeColor="accent6" w:themeShade="BF"/>
          <w:szCs w:val="24"/>
        </w:rPr>
        <w:t>Methodology</w:t>
      </w:r>
      <w:bookmarkEnd w:id="15"/>
    </w:p>
    <w:p w14:paraId="32BCB232" w14:textId="77777777" w:rsidR="00640C73" w:rsidRDefault="00640C73" w:rsidP="00640C73">
      <w:pPr>
        <w:spacing w:line="360" w:lineRule="auto"/>
        <w:rPr>
          <w:rFonts w:asciiTheme="majorHAnsi" w:eastAsia="Times New Roman" w:hAnsiTheme="majorHAnsi" w:cs="Times New Roman"/>
        </w:rPr>
      </w:pPr>
    </w:p>
    <w:p w14:paraId="03D08FB6" w14:textId="4DAED27D" w:rsidR="00BE0F0F" w:rsidRDefault="00BE0F0F" w:rsidP="00BE0F0F">
      <w:pPr>
        <w:spacing w:line="360" w:lineRule="auto"/>
        <w:jc w:val="both"/>
        <w:rPr>
          <w:rFonts w:eastAsia="Times New Roman" w:cs="Times New Roman"/>
        </w:rPr>
      </w:pPr>
      <w:r w:rsidRPr="004D0C3D">
        <w:rPr>
          <w:rFonts w:eastAsia="Times New Roman" w:cs="Times New Roman"/>
        </w:rPr>
        <w:t>The employment data was derived from the NETS Database</w:t>
      </w:r>
      <w:r w:rsidRPr="004D0C3D">
        <w:rPr>
          <w:rFonts w:eastAsia="Times New Roman" w:cs="Times New Roman"/>
          <w:vertAlign w:val="superscript"/>
        </w:rPr>
        <w:footnoteReference w:id="34"/>
      </w:r>
      <w:r w:rsidRPr="004D0C3D">
        <w:rPr>
          <w:rFonts w:eastAsia="Times New Roman" w:cs="Times New Roman"/>
        </w:rPr>
        <w:t xml:space="preserve"> per Florida County (using available FIPS codes</w:t>
      </w:r>
      <w:r w:rsidRPr="004D0C3D">
        <w:rPr>
          <w:rFonts w:eastAsia="Times New Roman" w:cs="Times New Roman"/>
          <w:vertAlign w:val="superscript"/>
        </w:rPr>
        <w:footnoteReference w:id="35"/>
      </w:r>
      <w:r w:rsidRPr="004D0C3D">
        <w:rPr>
          <w:rFonts w:eastAsia="Times New Roman" w:cs="Times New Roman"/>
        </w:rPr>
        <w:t>) and 6-digit NAICS</w:t>
      </w:r>
      <w:r w:rsidRPr="004D0C3D">
        <w:rPr>
          <w:rFonts w:eastAsia="Times New Roman" w:cs="Times New Roman"/>
          <w:vertAlign w:val="superscript"/>
        </w:rPr>
        <w:footnoteReference w:id="36"/>
      </w:r>
      <w:r w:rsidRPr="004D0C3D">
        <w:rPr>
          <w:rFonts w:eastAsia="Times New Roman" w:cs="Times New Roman"/>
        </w:rPr>
        <w:t xml:space="preserve"> codes, for the years 1990 through 2013 (the latest year available data to date). Data per County is combined per the twenty-eight Florida College System Regions as shown in Figure 7. </w:t>
      </w:r>
    </w:p>
    <w:p w14:paraId="7325E59F" w14:textId="77777777" w:rsidR="00BE0F0F" w:rsidRPr="00470BCC" w:rsidRDefault="00BE0F0F" w:rsidP="00EF6374">
      <w:pPr>
        <w:spacing w:after="0" w:line="360" w:lineRule="auto"/>
        <w:contextualSpacing/>
        <w:rPr>
          <w:rFonts w:eastAsia="Times New Roman" w:cs="Times New Roman"/>
          <w:b/>
          <w:noProof/>
        </w:rPr>
      </w:pPr>
      <w:r>
        <w:rPr>
          <w:rFonts w:eastAsia="Times New Roman" w:cs="Times New Roman"/>
          <w:b/>
        </w:rPr>
        <w:t>Figure 7</w:t>
      </w:r>
      <w:r w:rsidRPr="00470BCC">
        <w:rPr>
          <w:rFonts w:eastAsia="Times New Roman" w:cs="Times New Roman"/>
          <w:b/>
        </w:rPr>
        <w:t>. Map of the Florida College System Regions</w:t>
      </w:r>
      <w:r w:rsidRPr="00470BCC">
        <w:rPr>
          <w:rFonts w:eastAsia="Times New Roman" w:cs="Times New Roman"/>
          <w:b/>
          <w:noProof/>
        </w:rPr>
        <w:t xml:space="preserve"> </w:t>
      </w:r>
    </w:p>
    <w:p w14:paraId="0FE700EC" w14:textId="77777777" w:rsidR="00BE0F0F" w:rsidRDefault="00BE0F0F" w:rsidP="00BE0F0F">
      <w:pPr>
        <w:spacing w:after="0" w:line="360" w:lineRule="auto"/>
        <w:contextualSpacing/>
        <w:jc w:val="center"/>
        <w:rPr>
          <w:rFonts w:eastAsia="Times New Roman" w:cs="Times New Roman"/>
          <w:b/>
          <w:sz w:val="24"/>
          <w:szCs w:val="24"/>
        </w:rPr>
      </w:pPr>
      <w:r>
        <w:rPr>
          <w:rFonts w:eastAsia="Times New Roman" w:cs="Times New Roman"/>
          <w:b/>
          <w:noProof/>
          <w:sz w:val="24"/>
          <w:szCs w:val="24"/>
        </w:rPr>
        <w:drawing>
          <wp:inline distT="0" distB="0" distL="0" distR="0" wp14:anchorId="1470D726" wp14:editId="47FA835A">
            <wp:extent cx="5541264" cy="3739896"/>
            <wp:effectExtent l="0" t="0" r="2540" b="0"/>
            <wp:docPr id="31" name="Picture 31" descr="C:\Users\mniekus\AppData\Local\Microsoft\Windows\Temporary Internet Files\Content.IE5\76EOYPJK\Edited Map of Florida College 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niekus\AppData\Local\Microsoft\Windows\Temporary Internet Files\Content.IE5\76EOYPJK\Edited Map of Florida College System.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5602" b="6847"/>
                    <a:stretch/>
                  </pic:blipFill>
                  <pic:spPr bwMode="auto">
                    <a:xfrm>
                      <a:off x="0" y="0"/>
                      <a:ext cx="5541264" cy="3739896"/>
                    </a:xfrm>
                    <a:prstGeom prst="rect">
                      <a:avLst/>
                    </a:prstGeom>
                    <a:noFill/>
                    <a:ln>
                      <a:noFill/>
                    </a:ln>
                    <a:extLst>
                      <a:ext uri="{53640926-AAD7-44D8-BBD7-CCE9431645EC}">
                        <a14:shadowObscured xmlns:a14="http://schemas.microsoft.com/office/drawing/2010/main"/>
                      </a:ext>
                    </a:extLst>
                  </pic:spPr>
                </pic:pic>
              </a:graphicData>
            </a:graphic>
          </wp:inline>
        </w:drawing>
      </w:r>
    </w:p>
    <w:p w14:paraId="2C1B1076" w14:textId="5B16474E" w:rsidR="00BE0F0F" w:rsidRPr="004D0C3D" w:rsidRDefault="00BE0F0F" w:rsidP="00BE0F0F">
      <w:pPr>
        <w:spacing w:after="0" w:line="360" w:lineRule="auto"/>
        <w:jc w:val="both"/>
        <w:rPr>
          <w:rFonts w:eastAsia="Times New Roman" w:cs="Times New Roman"/>
        </w:rPr>
      </w:pPr>
      <w:r w:rsidRPr="004D0C3D">
        <w:rPr>
          <w:rFonts w:eastAsia="Times New Roman" w:cs="Times New Roman"/>
        </w:rPr>
        <w:t xml:space="preserve">From the NETS employment data, it can be deduced not only which sector is responsible for most employment in each region, but also in which sectors job growth is seen (or for that matter a shift in employment between sectors). One drawback is that the database is gradually built over the last twenty-four years, with increasing establishments or businesses. The CEFA staff used an index method across the years (time-series) of NAICS codes, using external employment information. For the </w:t>
      </w:r>
      <w:r w:rsidR="0091547C">
        <w:rPr>
          <w:rFonts w:eastAsia="Times New Roman" w:cs="Times New Roman"/>
        </w:rPr>
        <w:t>analysis</w:t>
      </w:r>
      <w:r w:rsidRPr="004D0C3D">
        <w:rPr>
          <w:rFonts w:eastAsia="Times New Roman" w:cs="Times New Roman"/>
        </w:rPr>
        <w:t>, twenty-four years of indexing is used to extrapolate 2-digit NAICS level indexes for both the years 2015 and 2023, as a means to match the employment projection years of the Department of Economic Opportunity Regional Employment Projections</w:t>
      </w:r>
      <w:r>
        <w:rPr>
          <w:rFonts w:eastAsia="Times New Roman" w:cs="Times New Roman"/>
        </w:rPr>
        <w:t>.</w:t>
      </w:r>
      <w:r w:rsidRPr="004D0C3D">
        <w:rPr>
          <w:rFonts w:eastAsia="Times New Roman" w:cs="Times New Roman"/>
        </w:rPr>
        <w:t xml:space="preserve"> Hence, the indexing from the NETS is combined with the projections of the Department of Economic Opportunity.</w:t>
      </w:r>
    </w:p>
    <w:p w14:paraId="25535796" w14:textId="77777777" w:rsidR="00BE0F0F" w:rsidRPr="004D0C3D" w:rsidRDefault="00BE0F0F" w:rsidP="00BE0F0F">
      <w:pPr>
        <w:spacing w:after="0" w:line="360" w:lineRule="auto"/>
        <w:jc w:val="both"/>
        <w:rPr>
          <w:rFonts w:eastAsia="Times New Roman" w:cs="Times New Roman"/>
        </w:rPr>
      </w:pPr>
    </w:p>
    <w:p w14:paraId="0953CB5F" w14:textId="77777777" w:rsidR="00BE0F0F" w:rsidRPr="004D0C3D" w:rsidRDefault="00BE0F0F" w:rsidP="00BE0F0F">
      <w:pPr>
        <w:spacing w:after="0" w:line="360" w:lineRule="auto"/>
        <w:jc w:val="both"/>
        <w:rPr>
          <w:rFonts w:eastAsia="Times New Roman" w:cs="Times New Roman"/>
        </w:rPr>
      </w:pPr>
      <w:r w:rsidRPr="004D0C3D">
        <w:rPr>
          <w:rFonts w:eastAsia="Times New Roman" w:cs="Times New Roman"/>
        </w:rPr>
        <w:t xml:space="preserve">The Department of Economic Opportunity data is provided per </w:t>
      </w:r>
      <w:r w:rsidRPr="004D0C3D">
        <w:rPr>
          <w:rFonts w:cs="Tahoma"/>
        </w:rPr>
        <w:t>Standard Occupational Classification (SOC)</w:t>
      </w:r>
      <w:r w:rsidRPr="004D0C3D">
        <w:rPr>
          <w:rFonts w:eastAsia="Times New Roman" w:cs="Times New Roman"/>
        </w:rPr>
        <w:t>.</w:t>
      </w:r>
      <w:r w:rsidRPr="004D0C3D">
        <w:rPr>
          <w:rFonts w:eastAsia="Times New Roman" w:cs="Times New Roman"/>
          <w:vertAlign w:val="superscript"/>
        </w:rPr>
        <w:footnoteReference w:id="37"/>
      </w:r>
      <w:r w:rsidRPr="004D0C3D">
        <w:rPr>
          <w:rFonts w:eastAsia="Times New Roman" w:cs="Times New Roman"/>
        </w:rPr>
        <w:t xml:space="preserve"> Per each SOC code, two annual employment data points are projected (for years 2015 and 2023), as well as average annual openings (a result of growth and replacement), or employment needs. It is noted that the data does not reveal a total breakout per major category, since the numbers do not add up into the three major educational categories; hence some relative percentages are not represented in full detail. The educational attainment in the Department of Economic Opportunity data is provided on six current levels of education, of which only three levels apply to the present study, namely: Postsecondary Vocational Education, Associate Degree and Bachelor’s Degree. Only the relevant and corresponding projected employment data (for both 2015 and 2023), and the average annual openings data, is selected for the present study.</w:t>
      </w:r>
    </w:p>
    <w:p w14:paraId="6EAD9FA0" w14:textId="77777777" w:rsidR="00BE0F0F" w:rsidRPr="004D0C3D" w:rsidRDefault="00BE0F0F" w:rsidP="00BE0F0F">
      <w:pPr>
        <w:spacing w:after="0" w:line="360" w:lineRule="auto"/>
        <w:jc w:val="both"/>
        <w:rPr>
          <w:rFonts w:eastAsia="Times New Roman" w:cs="Times New Roman"/>
        </w:rPr>
      </w:pPr>
    </w:p>
    <w:p w14:paraId="15D1AC19" w14:textId="77777777" w:rsidR="00BE0F0F" w:rsidRPr="004D0C3D" w:rsidRDefault="00BE0F0F" w:rsidP="00BE0F0F">
      <w:pPr>
        <w:spacing w:after="0" w:line="360" w:lineRule="auto"/>
        <w:jc w:val="both"/>
        <w:rPr>
          <w:rFonts w:eastAsia="Times New Roman" w:cs="Times New Roman"/>
        </w:rPr>
      </w:pPr>
      <w:r w:rsidRPr="004D0C3D">
        <w:rPr>
          <w:rFonts w:eastAsia="Times New Roman" w:cs="Times New Roman"/>
        </w:rPr>
        <w:t xml:space="preserve">In order to present employment, and especially projected employment needs per NAICS, a 1,427 row (SOC) by 1,618 column (NAICS) matrix was set up to map the crosswalk between SOC and NAICS, using the National Crosswalk Service Center </w:t>
      </w:r>
      <w:r w:rsidRPr="004D0C3D">
        <w:t xml:space="preserve">SOC to NAICS </w:t>
      </w:r>
      <w:r w:rsidRPr="004D0C3D">
        <w:rPr>
          <w:rFonts w:eastAsia="Times New Roman" w:cs="Times New Roman"/>
        </w:rPr>
        <w:t>crosswalk.</w:t>
      </w:r>
      <w:r w:rsidRPr="004D0C3D">
        <w:rPr>
          <w:rFonts w:eastAsia="Times New Roman" w:cs="Times New Roman"/>
          <w:vertAlign w:val="superscript"/>
        </w:rPr>
        <w:footnoteReference w:id="38"/>
      </w:r>
      <w:r w:rsidRPr="004D0C3D">
        <w:rPr>
          <w:rFonts w:eastAsia="Times New Roman" w:cs="Times New Roman"/>
        </w:rPr>
        <w:t xml:space="preserve"> This matrix was used to calculate employment (2015), employment projections (2023) and average annual openings in terms of NAICS. The results are aggregated to the major NAICS groups and adjusted or normalized to both the NETS and Department of Economic Opportunity (DEO) data. </w:t>
      </w:r>
    </w:p>
    <w:p w14:paraId="27C3EF02" w14:textId="77777777" w:rsidR="00BE0F0F" w:rsidRPr="004D0C3D" w:rsidRDefault="00BE0F0F" w:rsidP="00BE0F0F">
      <w:pPr>
        <w:spacing w:after="0" w:line="360" w:lineRule="auto"/>
        <w:jc w:val="both"/>
        <w:rPr>
          <w:rFonts w:eastAsia="Times New Roman" w:cs="Times New Roman"/>
        </w:rPr>
      </w:pPr>
    </w:p>
    <w:p w14:paraId="22B4F4D9" w14:textId="09D74C8E" w:rsidR="00BE0F0F" w:rsidRPr="004D0C3D" w:rsidRDefault="00BE0F0F" w:rsidP="00BE0F0F">
      <w:pPr>
        <w:spacing w:after="0" w:line="360" w:lineRule="auto"/>
        <w:jc w:val="both"/>
      </w:pPr>
      <w:r w:rsidRPr="004D0C3D">
        <w:rPr>
          <w:rFonts w:eastAsia="Times New Roman" w:cs="Times New Roman"/>
        </w:rPr>
        <w:t>Next, the Florida College data was collected (per individual State College) from the National Center for Education Statistics (NCES; IPEDS Data Center),</w:t>
      </w:r>
      <w:r w:rsidRPr="004D0C3D">
        <w:rPr>
          <w:rFonts w:eastAsia="Times New Roman" w:cs="Times New Roman"/>
          <w:vertAlign w:val="superscript"/>
        </w:rPr>
        <w:footnoteReference w:id="39"/>
      </w:r>
      <w:r w:rsidR="008A0FB5">
        <w:rPr>
          <w:rFonts w:eastAsia="Times New Roman" w:cs="Times New Roman"/>
        </w:rPr>
        <w:t xml:space="preserve"> which provided: </w:t>
      </w:r>
      <w:r w:rsidRPr="004D0C3D">
        <w:rPr>
          <w:rFonts w:eastAsia="Times New Roman" w:cs="Times New Roman"/>
        </w:rPr>
        <w:t>CIP codes,</w:t>
      </w:r>
      <w:r w:rsidRPr="004D0C3D">
        <w:rPr>
          <w:rFonts w:eastAsia="Times New Roman" w:cs="Times New Roman"/>
          <w:vertAlign w:val="superscript"/>
        </w:rPr>
        <w:footnoteReference w:id="40"/>
      </w:r>
      <w:r w:rsidRPr="004D0C3D">
        <w:rPr>
          <w:rFonts w:eastAsia="Times New Roman" w:cs="Times New Roman"/>
        </w:rPr>
        <w:t xml:space="preserve"> program name, award level (five levels) and graduate counts. Instead of using the most recent year available only, three years, namely 2011-’12, 2012-’13 and 2013-’14 (most recent available data at the time the analysis was performed), were collected and used, which represented a fuller picture of the offered programs at each College. The downside to this approach is that programs may be used in the </w:t>
      </w:r>
      <w:r w:rsidR="0091547C">
        <w:rPr>
          <w:rFonts w:eastAsia="Times New Roman" w:cs="Times New Roman"/>
        </w:rPr>
        <w:t>analysis</w:t>
      </w:r>
      <w:r w:rsidRPr="004D0C3D">
        <w:rPr>
          <w:rFonts w:eastAsia="Times New Roman" w:cs="Times New Roman"/>
        </w:rPr>
        <w:t xml:space="preserve"> that are abandoned as per the latter years where no graduate student numbers are showing, and that the average annual student count is a tad lower than in the graduate student count final year, in case of increasing student graduation counts (and vice versa). No </w:t>
      </w:r>
      <w:r w:rsidRPr="004D0C3D">
        <w:t xml:space="preserve">attempt is made by the research team to extrapolate graduate student counts to </w:t>
      </w:r>
      <w:r w:rsidR="008A0FB5">
        <w:t xml:space="preserve">year </w:t>
      </w:r>
      <w:r w:rsidRPr="004D0C3D">
        <w:t xml:space="preserve">2014-’15 (in many cases none can be made due to one data point only), hence the comparison tables will show an actual average graduate count for the </w:t>
      </w:r>
      <w:r w:rsidR="008A0FB5">
        <w:t xml:space="preserve">previously </w:t>
      </w:r>
      <w:r w:rsidRPr="004D0C3D">
        <w:t xml:space="preserve">mentioned three years, and three levels of graduates, or average annual employment, as per the </w:t>
      </w:r>
      <w:r w:rsidRPr="004D0C3D">
        <w:rPr>
          <w:rFonts w:eastAsia="Times New Roman" w:cs="Times New Roman"/>
        </w:rPr>
        <w:t xml:space="preserve">Department of Economic Opportunity </w:t>
      </w:r>
      <w:r w:rsidRPr="004D0C3D">
        <w:t xml:space="preserve">projections. </w:t>
      </w:r>
    </w:p>
    <w:p w14:paraId="1321E980" w14:textId="77777777" w:rsidR="00BE0F0F" w:rsidRPr="004D0C3D" w:rsidRDefault="00BE0F0F" w:rsidP="00BE0F0F">
      <w:pPr>
        <w:spacing w:after="0" w:line="360" w:lineRule="auto"/>
        <w:jc w:val="both"/>
        <w:rPr>
          <w:rFonts w:eastAsia="Times New Roman" w:cs="Times New Roman"/>
        </w:rPr>
      </w:pPr>
    </w:p>
    <w:p w14:paraId="17077D9D" w14:textId="69A026A3" w:rsidR="00BE0F0F" w:rsidRDefault="00BE0F0F" w:rsidP="00BE0F0F">
      <w:pPr>
        <w:spacing w:after="0" w:line="360" w:lineRule="auto"/>
        <w:jc w:val="both"/>
        <w:rPr>
          <w:rFonts w:eastAsia="Times New Roman" w:cs="Times New Roman"/>
        </w:rPr>
      </w:pPr>
      <w:r w:rsidRPr="004D0C3D">
        <w:rPr>
          <w:rFonts w:eastAsia="Times New Roman" w:cs="Times New Roman"/>
        </w:rPr>
        <w:t xml:space="preserve">To match the CIP to the SOC codes, the </w:t>
      </w:r>
      <w:r w:rsidRPr="004D0C3D">
        <w:t>National Center for Education Statistics (NCES)</w:t>
      </w:r>
      <w:r w:rsidRPr="004D0C3D">
        <w:rPr>
          <w:sz w:val="24"/>
        </w:rPr>
        <w:t>,</w:t>
      </w:r>
      <w:r w:rsidRPr="004D0C3D">
        <w:rPr>
          <w:rFonts w:eastAsia="Times New Roman" w:cs="Times New Roman"/>
          <w:sz w:val="24"/>
        </w:rPr>
        <w:t xml:space="preserve"> </w:t>
      </w:r>
      <w:r w:rsidRPr="004D0C3D">
        <w:rPr>
          <w:rFonts w:eastAsia="Times New Roman" w:cs="Times New Roman"/>
        </w:rPr>
        <w:t xml:space="preserve">SOC </w:t>
      </w:r>
      <w:r w:rsidRPr="004D0C3D">
        <w:t xml:space="preserve">to CIP </w:t>
      </w:r>
      <w:r w:rsidRPr="004D0C3D">
        <w:rPr>
          <w:rFonts w:eastAsia="Times New Roman" w:cs="Times New Roman"/>
        </w:rPr>
        <w:t>crosswalk was used.</w:t>
      </w:r>
      <w:r w:rsidRPr="004D0C3D">
        <w:rPr>
          <w:rFonts w:eastAsia="Times New Roman" w:cs="Times New Roman"/>
          <w:vertAlign w:val="superscript"/>
        </w:rPr>
        <w:footnoteReference w:id="41"/>
      </w:r>
      <w:r w:rsidR="008A0FB5" w:rsidRPr="008A0FB5">
        <w:rPr>
          <w:rFonts w:eastAsia="Times New Roman" w:cs="Times New Roman"/>
          <w:vertAlign w:val="superscript"/>
        </w:rPr>
        <w:t>,</w:t>
      </w:r>
      <w:r w:rsidR="008A0FB5" w:rsidRPr="008A0FB5">
        <w:rPr>
          <w:rFonts w:eastAsia="Times New Roman" w:cs="Times New Roman"/>
          <w:vertAlign w:val="superscript"/>
        </w:rPr>
        <w:footnoteReference w:id="42"/>
      </w:r>
      <w:r w:rsidR="008A0FB5" w:rsidRPr="008A0FB5">
        <w:rPr>
          <w:rFonts w:eastAsia="Times New Roman" w:cs="Times New Roman"/>
        </w:rPr>
        <w:t xml:space="preserve"> </w:t>
      </w:r>
      <w:r w:rsidRPr="004D0C3D">
        <w:rPr>
          <w:rFonts w:eastAsia="Times New Roman" w:cs="Times New Roman"/>
        </w:rPr>
        <w:t>In this case, a 969 row (SOC) by 1,382 column (CIP) matrix was set up to match combinations from the crosswalk. The results were adjusted or normalized to the Department of Economic Opportunity data (projected average annual openings). This approach opens up two</w:t>
      </w:r>
      <w:r w:rsidR="008A0FB5">
        <w:rPr>
          <w:rFonts w:eastAsia="Times New Roman" w:cs="Times New Roman"/>
        </w:rPr>
        <w:t xml:space="preserve"> different approaches to the Gap </w:t>
      </w:r>
      <w:r w:rsidR="0091547C">
        <w:rPr>
          <w:rFonts w:eastAsia="Times New Roman" w:cs="Times New Roman"/>
        </w:rPr>
        <w:t>Analysis</w:t>
      </w:r>
      <w:r w:rsidR="008A0FB5">
        <w:rPr>
          <w:rFonts w:eastAsia="Times New Roman" w:cs="Times New Roman"/>
        </w:rPr>
        <w:t>: a gap</w:t>
      </w:r>
      <w:r w:rsidRPr="004D0C3D">
        <w:rPr>
          <w:rFonts w:eastAsia="Times New Roman" w:cs="Times New Roman"/>
        </w:rPr>
        <w:t xml:space="preserve"> between student levels present (the averages as mentioned), further defined as “employment supply”, and the average annual projected, or graduate “demand” per the existin</w:t>
      </w:r>
      <w:r w:rsidR="008A0FB5">
        <w:rPr>
          <w:rFonts w:eastAsia="Times New Roman" w:cs="Times New Roman"/>
        </w:rPr>
        <w:t>g or utilized College programs.</w:t>
      </w:r>
      <w:r w:rsidRPr="004D0C3D">
        <w:rPr>
          <w:rFonts w:eastAsia="Times New Roman" w:cs="Times New Roman"/>
        </w:rPr>
        <w:t xml:space="preserve"> The second, or alternative method, us</w:t>
      </w:r>
      <w:r w:rsidR="008A0FB5">
        <w:rPr>
          <w:rFonts w:eastAsia="Times New Roman" w:cs="Times New Roman"/>
        </w:rPr>
        <w:t>es</w:t>
      </w:r>
      <w:r w:rsidRPr="004D0C3D">
        <w:rPr>
          <w:rFonts w:eastAsia="Times New Roman" w:cs="Times New Roman"/>
        </w:rPr>
        <w:t xml:space="preserve"> “all college progra</w:t>
      </w:r>
      <w:r w:rsidR="008A0FB5">
        <w:rPr>
          <w:rFonts w:eastAsia="Times New Roman" w:cs="Times New Roman"/>
        </w:rPr>
        <w:t>ms” (or CIPs) available in the FCS</w:t>
      </w:r>
      <w:r w:rsidRPr="004D0C3D">
        <w:rPr>
          <w:rFonts w:eastAsia="Times New Roman" w:cs="Times New Roman"/>
        </w:rPr>
        <w:t xml:space="preserve"> </w:t>
      </w:r>
      <w:r w:rsidR="008A0FB5">
        <w:rPr>
          <w:rFonts w:eastAsia="Times New Roman" w:cs="Times New Roman"/>
        </w:rPr>
        <w:t>area</w:t>
      </w:r>
      <w:r w:rsidRPr="004D0C3D">
        <w:rPr>
          <w:rFonts w:eastAsia="Times New Roman" w:cs="Times New Roman"/>
        </w:rPr>
        <w:t xml:space="preserve">. </w:t>
      </w:r>
    </w:p>
    <w:p w14:paraId="23BE1D72" w14:textId="77777777" w:rsidR="008A0FB5" w:rsidRPr="004D0C3D" w:rsidRDefault="008A0FB5" w:rsidP="00BE0F0F">
      <w:pPr>
        <w:spacing w:after="0" w:line="360" w:lineRule="auto"/>
        <w:jc w:val="both"/>
        <w:rPr>
          <w:rFonts w:eastAsia="Times New Roman" w:cs="Times New Roman"/>
        </w:rPr>
      </w:pPr>
    </w:p>
    <w:p w14:paraId="156AA6A9" w14:textId="77777777" w:rsidR="00BE0F0F" w:rsidRPr="004D0C3D" w:rsidRDefault="00BE0F0F" w:rsidP="00BE0F0F">
      <w:pPr>
        <w:spacing w:after="0" w:line="360" w:lineRule="auto"/>
        <w:jc w:val="both"/>
        <w:rPr>
          <w:rFonts w:eastAsia="Times New Roman" w:cs="Times New Roman"/>
        </w:rPr>
      </w:pPr>
    </w:p>
    <w:p w14:paraId="3F6667E1" w14:textId="77777777" w:rsidR="008A0FB5" w:rsidRPr="008A0FB5" w:rsidRDefault="008A0FB5" w:rsidP="008A0FB5">
      <w:pPr>
        <w:spacing w:after="0" w:line="360" w:lineRule="auto"/>
        <w:jc w:val="both"/>
        <w:rPr>
          <w:rFonts w:asciiTheme="majorHAnsi" w:eastAsia="Times New Roman" w:hAnsiTheme="majorHAnsi" w:cs="Times New Roman"/>
          <w:b/>
          <w:color w:val="E36C0A" w:themeColor="accent6" w:themeShade="BF"/>
        </w:rPr>
      </w:pPr>
      <w:r w:rsidRPr="008A0FB5">
        <w:rPr>
          <w:rFonts w:asciiTheme="majorHAnsi" w:eastAsia="Times New Roman" w:hAnsiTheme="majorHAnsi" w:cs="Times New Roman"/>
          <w:b/>
          <w:color w:val="E36C0A" w:themeColor="accent6" w:themeShade="BF"/>
        </w:rPr>
        <w:t xml:space="preserve">Limitations of the Data </w:t>
      </w:r>
    </w:p>
    <w:p w14:paraId="56AC0A10" w14:textId="3BB0BE18" w:rsidR="008A0FB5" w:rsidRPr="008A0FB5" w:rsidRDefault="008A0FB5" w:rsidP="008A0FB5">
      <w:pPr>
        <w:spacing w:after="0" w:line="360" w:lineRule="auto"/>
        <w:jc w:val="both"/>
      </w:pPr>
      <w:r w:rsidRPr="008A0FB5">
        <w:rPr>
          <w:rFonts w:eastAsia="Times New Roman" w:cs="Times New Roman"/>
        </w:rPr>
        <w:t xml:space="preserve">One of the largest setbacks in data encountered for in </w:t>
      </w:r>
      <w:r w:rsidR="00BB0B93">
        <w:rPr>
          <w:rFonts w:eastAsia="Times New Roman" w:cs="Times New Roman"/>
        </w:rPr>
        <w:t>this analysis</w:t>
      </w:r>
      <w:r w:rsidRPr="008A0FB5">
        <w:rPr>
          <w:rFonts w:eastAsia="Times New Roman" w:cs="Times New Roman"/>
        </w:rPr>
        <w:t xml:space="preserve"> is the inconsistent use or even absence of standardized program coding (or even available descriptors of coding). Although this is in part an overarching issue (e.g. the SOC to CIP Crosswalk), it is clear, however, that Colleges use their own coding systems, and additions to coding systems for “labeling” studies. It is recognized that some flexibility is warranted given emerging and cross-disciplinary programs, but for the bulk of programs standardization in coding should not be an issue. In addition, part of the same coding should be educational attainment as there presently is no mechanism to categorize data to the various degree levels. In short, t</w:t>
      </w:r>
      <w:r w:rsidRPr="008A0FB5">
        <w:t xml:space="preserve">he program coding and description needs to be better standardized. </w:t>
      </w:r>
    </w:p>
    <w:p w14:paraId="210AF429" w14:textId="77777777" w:rsidR="008A0FB5" w:rsidRPr="008A0FB5" w:rsidRDefault="008A0FB5" w:rsidP="008A0FB5">
      <w:pPr>
        <w:spacing w:after="0" w:line="360" w:lineRule="auto"/>
        <w:jc w:val="both"/>
        <w:rPr>
          <w:rFonts w:eastAsia="Times New Roman" w:cs="Times New Roman"/>
        </w:rPr>
      </w:pPr>
    </w:p>
    <w:p w14:paraId="3C459566" w14:textId="23C4F208" w:rsidR="008A0FB5" w:rsidRPr="008A0FB5" w:rsidRDefault="008A0FB5" w:rsidP="008A0FB5">
      <w:pPr>
        <w:spacing w:after="0" w:line="360" w:lineRule="auto"/>
        <w:jc w:val="both"/>
        <w:rPr>
          <w:rFonts w:eastAsia="Times New Roman" w:cs="Times New Roman"/>
        </w:rPr>
      </w:pPr>
      <w:r w:rsidRPr="008A0FB5">
        <w:t xml:space="preserve">In addition, more detailed data on regional wages would be an asset in conducting further similar studies or </w:t>
      </w:r>
      <w:r w:rsidR="0091547C">
        <w:t>analysis</w:t>
      </w:r>
      <w:r w:rsidRPr="008A0FB5">
        <w:t xml:space="preserve">. The wage differentials signal “gaps” in the labor market, which represent similar gaps that Colleges use for areas of program or curriculum development. </w:t>
      </w:r>
      <w:r w:rsidRPr="008A0FB5">
        <w:rPr>
          <w:rFonts w:eastAsia="Times New Roman" w:cs="Times New Roman"/>
        </w:rPr>
        <w:t>Finally, concerning the commuting worker flow, there is limited data from the United States Census Bureau.</w:t>
      </w:r>
      <w:r w:rsidRPr="008A0FB5">
        <w:rPr>
          <w:rFonts w:eastAsia="Times New Roman" w:cs="Times New Roman"/>
          <w:vertAlign w:val="superscript"/>
        </w:rPr>
        <w:footnoteReference w:id="43"/>
      </w:r>
      <w:r w:rsidRPr="008A0FB5">
        <w:rPr>
          <w:rFonts w:eastAsia="Times New Roman" w:cs="Times New Roman"/>
        </w:rPr>
        <w:t xml:space="preserve"> The commuter data does not come with SOC, CIP or NAICS coding, hence it cannot be linked with any of the collected data. No attempt was made by the CEFA research team to extrapolate or break out an absolute or relative number for matching commute patterns in-between the FCS areas and it is up to the reader to make possible connections/ deductions as to the incentives or reasons behind the commute. The purpose for mentioning the commute is that it is a significant component of labor market dynamics. </w:t>
      </w:r>
    </w:p>
    <w:p w14:paraId="047EEDAE" w14:textId="77777777" w:rsidR="00BE0F0F" w:rsidRPr="00470BCC" w:rsidRDefault="00BE0F0F" w:rsidP="00BE0F0F">
      <w:pPr>
        <w:spacing w:after="0"/>
        <w:contextualSpacing/>
        <w:rPr>
          <w:sz w:val="16"/>
          <w:szCs w:val="18"/>
        </w:rPr>
      </w:pPr>
    </w:p>
    <w:p w14:paraId="6C60834A" w14:textId="77777777" w:rsidR="00640C73" w:rsidRPr="00470BCC" w:rsidRDefault="00640C73" w:rsidP="00BE0F0F">
      <w:pPr>
        <w:spacing w:line="360" w:lineRule="auto"/>
        <w:rPr>
          <w:sz w:val="16"/>
          <w:szCs w:val="18"/>
        </w:rPr>
      </w:pPr>
    </w:p>
    <w:sectPr w:rsidR="00640C73" w:rsidRPr="00470BCC" w:rsidSect="000D4538">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2E2C38" w14:textId="77777777" w:rsidR="00B863A8" w:rsidRDefault="00B863A8" w:rsidP="005B6588">
      <w:pPr>
        <w:spacing w:after="0" w:line="240" w:lineRule="auto"/>
      </w:pPr>
      <w:r>
        <w:separator/>
      </w:r>
    </w:p>
  </w:endnote>
  <w:endnote w:type="continuationSeparator" w:id="0">
    <w:p w14:paraId="41B5559B" w14:textId="77777777" w:rsidR="00B863A8" w:rsidRDefault="00B863A8" w:rsidP="005B65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aunPenh">
    <w:panose1 w:val="01010101010101010101"/>
    <w:charset w:val="00"/>
    <w:family w:val="auto"/>
    <w:pitch w:val="variable"/>
    <w:sig w:usb0="00000003" w:usb1="00000000" w:usb2="0001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oolBoran">
    <w:panose1 w:val="020B0100010101010101"/>
    <w:charset w:val="00"/>
    <w:family w:val="swiss"/>
    <w:pitch w:val="variable"/>
    <w:sig w:usb0="8000000F" w:usb1="0000204A" w:usb2="00010000" w:usb3="00000000" w:csb0="00000001" w:csb1="00000000"/>
  </w:font>
  <w:font w:name="Tahoma">
    <w:panose1 w:val="020B0604030504040204"/>
    <w:charset w:val="00"/>
    <w:family w:val="swiss"/>
    <w:pitch w:val="variable"/>
    <w:sig w:usb0="E1002EFF" w:usb1="C000605B" w:usb2="00000029" w:usb3="00000000" w:csb0="000101FF" w:csb1="00000000"/>
  </w:font>
  <w:font w:name="Minion Pro">
    <w:panose1 w:val="02040503050201020203"/>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502474"/>
      <w:docPartObj>
        <w:docPartGallery w:val="Page Numbers (Bottom of Page)"/>
        <w:docPartUnique/>
      </w:docPartObj>
    </w:sdtPr>
    <w:sdtEndPr>
      <w:rPr>
        <w:noProof/>
      </w:rPr>
    </w:sdtEndPr>
    <w:sdtContent>
      <w:p w14:paraId="0994C963" w14:textId="38CCADC6" w:rsidR="00CB262B" w:rsidRDefault="00CB262B">
        <w:pPr>
          <w:pStyle w:val="Footer"/>
          <w:jc w:val="right"/>
        </w:pPr>
        <w:r>
          <w:fldChar w:fldCharType="begin"/>
        </w:r>
        <w:r>
          <w:instrText xml:space="preserve"> PAGE   \* MERGEFORMAT </w:instrText>
        </w:r>
        <w:r>
          <w:fldChar w:fldCharType="separate"/>
        </w:r>
        <w:r w:rsidR="004B1613">
          <w:rPr>
            <w:noProof/>
          </w:rPr>
          <w:t>27</w:t>
        </w:r>
        <w:r>
          <w:rPr>
            <w:noProof/>
          </w:rPr>
          <w:fldChar w:fldCharType="end"/>
        </w:r>
      </w:p>
    </w:sdtContent>
  </w:sdt>
  <w:p w14:paraId="71A43AE3" w14:textId="77777777" w:rsidR="00CB262B" w:rsidRDefault="00CB262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BB4B45" w14:textId="77777777" w:rsidR="00B863A8" w:rsidRDefault="00B863A8" w:rsidP="005B6588">
      <w:pPr>
        <w:spacing w:after="0" w:line="240" w:lineRule="auto"/>
      </w:pPr>
      <w:r>
        <w:separator/>
      </w:r>
    </w:p>
  </w:footnote>
  <w:footnote w:type="continuationSeparator" w:id="0">
    <w:p w14:paraId="716A00EA" w14:textId="77777777" w:rsidR="00B863A8" w:rsidRDefault="00B863A8" w:rsidP="005B6588">
      <w:pPr>
        <w:spacing w:after="0" w:line="240" w:lineRule="auto"/>
      </w:pPr>
      <w:r>
        <w:continuationSeparator/>
      </w:r>
    </w:p>
  </w:footnote>
  <w:footnote w:id="1">
    <w:p w14:paraId="1C62261D" w14:textId="77777777" w:rsidR="00CB262B" w:rsidRDefault="00CB262B" w:rsidP="006C1031">
      <w:pPr>
        <w:pStyle w:val="FootnoteText"/>
      </w:pPr>
      <w:r>
        <w:rPr>
          <w:rStyle w:val="FootnoteReference"/>
        </w:rPr>
        <w:footnoteRef/>
      </w:r>
      <w:r>
        <w:t xml:space="preserve"> Formal definition for NAICS 56: </w:t>
      </w:r>
      <w:r w:rsidRPr="004D0C3D">
        <w:t>Administrative and Support and</w:t>
      </w:r>
      <w:r>
        <w:t xml:space="preserve"> </w:t>
      </w:r>
      <w:r w:rsidRPr="004D0C3D">
        <w:t>Waste Management and Remediation Services</w:t>
      </w:r>
      <w:r>
        <w:t>.</w:t>
      </w:r>
    </w:p>
  </w:footnote>
  <w:footnote w:id="2">
    <w:p w14:paraId="01736DF3" w14:textId="6A37BA1E" w:rsidR="00CB262B" w:rsidRPr="006C1031" w:rsidRDefault="00CB262B" w:rsidP="006C1031">
      <w:pPr>
        <w:rPr>
          <w:sz w:val="20"/>
          <w:szCs w:val="20"/>
        </w:rPr>
      </w:pPr>
      <w:r w:rsidRPr="006E589D">
        <w:rPr>
          <w:rStyle w:val="FootnoteReference"/>
          <w:sz w:val="20"/>
          <w:szCs w:val="20"/>
        </w:rPr>
        <w:footnoteRef/>
      </w:r>
      <w:r>
        <w:rPr>
          <w:sz w:val="20"/>
          <w:szCs w:val="20"/>
        </w:rPr>
        <w:t xml:space="preserve"> Information retrieved</w:t>
      </w:r>
      <w:r w:rsidRPr="006E589D">
        <w:rPr>
          <w:sz w:val="20"/>
          <w:szCs w:val="20"/>
        </w:rPr>
        <w:t xml:space="preserve"> from: </w:t>
      </w:r>
      <w:hyperlink r:id="rId1" w:history="1">
        <w:r w:rsidRPr="006E589D">
          <w:rPr>
            <w:rStyle w:val="Hyperlink"/>
            <w:sz w:val="20"/>
            <w:szCs w:val="20"/>
          </w:rPr>
          <w:t>http://www.nfcc.edu/about-nfcc/history/index.html</w:t>
        </w:r>
      </w:hyperlink>
      <w:r w:rsidRPr="006E589D">
        <w:rPr>
          <w:sz w:val="20"/>
          <w:szCs w:val="20"/>
        </w:rPr>
        <w:t xml:space="preserve"> and </w:t>
      </w:r>
      <w:hyperlink r:id="rId2" w:history="1">
        <w:r w:rsidRPr="006E589D">
          <w:rPr>
            <w:rStyle w:val="Hyperlink"/>
            <w:sz w:val="20"/>
            <w:szCs w:val="20"/>
          </w:rPr>
          <w:t>http://www.nfcc.edu/about-nfcc/accolades-and-honors/index</w:t>
        </w:r>
      </w:hyperlink>
      <w:r>
        <w:rPr>
          <w:sz w:val="20"/>
          <w:szCs w:val="20"/>
        </w:rPr>
        <w:t xml:space="preserve"> </w:t>
      </w:r>
    </w:p>
  </w:footnote>
  <w:footnote w:id="3">
    <w:p w14:paraId="3DE39FC1" w14:textId="77777777" w:rsidR="00CB262B" w:rsidRPr="00306811" w:rsidRDefault="00CB262B" w:rsidP="006C1031">
      <w:pPr>
        <w:spacing w:after="0"/>
        <w:contextualSpacing/>
        <w:rPr>
          <w:sz w:val="20"/>
          <w:szCs w:val="20"/>
        </w:rPr>
      </w:pPr>
      <w:r w:rsidRPr="0019031A">
        <w:rPr>
          <w:rStyle w:val="FootnoteReference"/>
          <w:sz w:val="20"/>
          <w:szCs w:val="20"/>
        </w:rPr>
        <w:footnoteRef/>
      </w:r>
      <w:r w:rsidRPr="0019031A">
        <w:rPr>
          <w:sz w:val="20"/>
          <w:szCs w:val="20"/>
        </w:rPr>
        <w:t xml:space="preserve"> The study, performed by WalletHub, identified the best and worst community colleges of the U.S. Their methodology involved a sample of 821 institutions according to 12 key metrics.  </w:t>
      </w:r>
      <w:r w:rsidRPr="0019031A">
        <w:rPr>
          <w:rStyle w:val="Emphasis"/>
          <w:rFonts w:cstheme="minorHAnsi"/>
          <w:i w:val="0"/>
          <w:color w:val="373737"/>
          <w:sz w:val="20"/>
          <w:szCs w:val="20"/>
          <w:bdr w:val="none" w:sz="0" w:space="0" w:color="auto" w:frame="1"/>
        </w:rPr>
        <w:t xml:space="preserve">Data used to create these rankings were collected from the National Center for Education Statistics, Council for Community and Economic Research and College Measures. </w:t>
      </w:r>
      <w:r w:rsidRPr="0019031A">
        <w:rPr>
          <w:sz w:val="20"/>
          <w:szCs w:val="20"/>
        </w:rPr>
        <w:t xml:space="preserve">See: </w:t>
      </w:r>
      <w:hyperlink r:id="rId3" w:history="1">
        <w:r w:rsidRPr="00D70AF1">
          <w:rPr>
            <w:rStyle w:val="Hyperlink"/>
            <w:rFonts w:cstheme="minorHAnsi"/>
            <w:sz w:val="20"/>
            <w:szCs w:val="20"/>
          </w:rPr>
          <w:t>https://wallethub.com/edu/states-with-best-worst-community-college-systems/15073/</w:t>
        </w:r>
      </w:hyperlink>
      <w:r w:rsidRPr="0019031A">
        <w:rPr>
          <w:rStyle w:val="Hyperlink"/>
          <w:rFonts w:cstheme="minorHAnsi"/>
          <w:sz w:val="20"/>
          <w:szCs w:val="20"/>
        </w:rPr>
        <w:t xml:space="preserve"> </w:t>
      </w:r>
    </w:p>
  </w:footnote>
  <w:footnote w:id="4">
    <w:p w14:paraId="6074765E" w14:textId="77777777" w:rsidR="00CB262B" w:rsidRPr="005C05D6" w:rsidRDefault="00CB262B" w:rsidP="006C1031">
      <w:pPr>
        <w:pStyle w:val="FootnoteText"/>
        <w:spacing w:line="276" w:lineRule="auto"/>
        <w:contextualSpacing/>
      </w:pPr>
      <w:r w:rsidRPr="0019031A">
        <w:rPr>
          <w:rStyle w:val="FootnoteReference"/>
        </w:rPr>
        <w:footnoteRef/>
      </w:r>
      <w:r w:rsidRPr="0019031A">
        <w:t xml:space="preserve"> </w:t>
      </w:r>
      <w:r w:rsidRPr="0019031A">
        <w:rPr>
          <w:rFonts w:cstheme="minorHAnsi"/>
        </w:rPr>
        <w:t xml:space="preserve">Jenkins, D. and J. Fink. 2016. Tracking Transfer: New Measures of Institutional and State Effectiveness in Helping Community College Students Attain Bachelor’s Degrees. CCRC, The Aspen Institute, and the NSCRC.  See: </w:t>
      </w:r>
      <w:hyperlink r:id="rId4" w:history="1">
        <w:r w:rsidRPr="0019031A">
          <w:rPr>
            <w:rStyle w:val="Hyperlink"/>
            <w:rFonts w:cstheme="minorHAnsi"/>
          </w:rPr>
          <w:t>http://ccrc.tc.columbia.edu/publications/tracking-transfer-institutional-state-effectiveness.html</w:t>
        </w:r>
      </w:hyperlink>
    </w:p>
  </w:footnote>
  <w:footnote w:id="5">
    <w:p w14:paraId="6EEDEA62" w14:textId="77777777" w:rsidR="00CB262B" w:rsidRPr="0019031A" w:rsidRDefault="00CB262B" w:rsidP="006C1031">
      <w:pPr>
        <w:pStyle w:val="FootnoteText"/>
        <w:spacing w:line="276" w:lineRule="auto"/>
      </w:pPr>
      <w:r w:rsidRPr="0019031A">
        <w:rPr>
          <w:rStyle w:val="FootnoteReference"/>
        </w:rPr>
        <w:footnoteRef/>
      </w:r>
      <w:r w:rsidRPr="0019031A">
        <w:t xml:space="preserve"> http://www.helios.org/news-media/news/statement-on-the-florida-higher-education-coordinating-council-s-adoption-of-a-postsecondary-attainment-goal</w:t>
      </w:r>
    </w:p>
  </w:footnote>
  <w:footnote w:id="6">
    <w:p w14:paraId="3845A391" w14:textId="77777777" w:rsidR="00CB262B" w:rsidRPr="0019031A" w:rsidRDefault="00CB262B" w:rsidP="006C1031">
      <w:pPr>
        <w:spacing w:after="0"/>
        <w:rPr>
          <w:rStyle w:val="Hyperlink"/>
          <w:rFonts w:cstheme="minorHAnsi"/>
          <w:sz w:val="20"/>
          <w:szCs w:val="20"/>
        </w:rPr>
      </w:pPr>
      <w:r w:rsidRPr="0019031A">
        <w:rPr>
          <w:rStyle w:val="FootnoteReference"/>
          <w:sz w:val="20"/>
          <w:szCs w:val="20"/>
        </w:rPr>
        <w:footnoteRef/>
      </w:r>
      <w:r w:rsidRPr="0019031A">
        <w:rPr>
          <w:sz w:val="20"/>
          <w:szCs w:val="20"/>
        </w:rPr>
        <w:t xml:space="preserve"> </w:t>
      </w:r>
      <w:r w:rsidRPr="0019031A">
        <w:rPr>
          <w:rFonts w:cstheme="minorHAnsi"/>
          <w:sz w:val="20"/>
          <w:szCs w:val="20"/>
        </w:rPr>
        <w:t>Florida Chamber Foundation. 2016. From Excuses to Excellence. See:</w:t>
      </w:r>
      <w:r w:rsidRPr="0019031A">
        <w:rPr>
          <w:rFonts w:cstheme="minorHAnsi"/>
          <w:b/>
          <w:sz w:val="20"/>
          <w:szCs w:val="20"/>
        </w:rPr>
        <w:t xml:space="preserve"> </w:t>
      </w:r>
      <w:hyperlink r:id="rId5" w:history="1">
        <w:r w:rsidRPr="00D70AF1">
          <w:rPr>
            <w:rStyle w:val="Hyperlink"/>
            <w:rFonts w:cstheme="minorHAnsi"/>
            <w:sz w:val="20"/>
            <w:szCs w:val="20"/>
          </w:rPr>
          <w:t>http://www.flchamber.com/research/research-programs/from-excuses-to-excellence/</w:t>
        </w:r>
      </w:hyperlink>
    </w:p>
    <w:p w14:paraId="62A0D627" w14:textId="77777777" w:rsidR="00CB262B" w:rsidRDefault="00CB262B" w:rsidP="006C1031">
      <w:pPr>
        <w:pStyle w:val="FootnoteText"/>
        <w:spacing w:line="276" w:lineRule="auto"/>
      </w:pPr>
    </w:p>
  </w:footnote>
  <w:footnote w:id="7">
    <w:p w14:paraId="6F568BD0" w14:textId="77777777" w:rsidR="00CB262B" w:rsidRPr="0019031A" w:rsidRDefault="00CB262B" w:rsidP="006C1031">
      <w:pPr>
        <w:pStyle w:val="FootnoteText"/>
        <w:spacing w:line="276" w:lineRule="auto"/>
        <w:rPr>
          <w:rFonts w:eastAsia="Times New Roman" w:cstheme="minorHAnsi"/>
        </w:rPr>
      </w:pPr>
      <w:r w:rsidRPr="0019031A">
        <w:rPr>
          <w:rStyle w:val="FootnoteReference"/>
          <w:rFonts w:cstheme="minorHAnsi"/>
        </w:rPr>
        <w:footnoteRef/>
      </w:r>
      <w:r w:rsidRPr="0019031A">
        <w:rPr>
          <w:rFonts w:cstheme="minorHAnsi"/>
        </w:rPr>
        <w:t xml:space="preserve"> </w:t>
      </w:r>
      <w:r w:rsidRPr="0019031A">
        <w:rPr>
          <w:rFonts w:eastAsia="Times New Roman" w:cstheme="minorHAnsi"/>
        </w:rPr>
        <w:t xml:space="preserve">Data retrieved from the FCS Fact Book 2016: see: </w:t>
      </w:r>
      <w:hyperlink r:id="rId6" w:history="1">
        <w:r w:rsidRPr="0019031A">
          <w:rPr>
            <w:rStyle w:val="Hyperlink"/>
          </w:rPr>
          <w:t>http://www.fldoe.org/core/fileparse.php/15267/urlt/FactBook2016.pdf</w:t>
        </w:r>
      </w:hyperlink>
      <w:r w:rsidRPr="0019031A">
        <w:t xml:space="preserve">,  </w:t>
      </w:r>
      <w:r w:rsidRPr="0019031A">
        <w:rPr>
          <w:rFonts w:eastAsia="Times New Roman" w:cstheme="minorHAnsi"/>
        </w:rPr>
        <w:t xml:space="preserve">and; </w:t>
      </w:r>
    </w:p>
    <w:p w14:paraId="663EAEE2" w14:textId="77777777" w:rsidR="00CB262B" w:rsidRPr="00735AB6" w:rsidRDefault="00CB262B" w:rsidP="006C1031">
      <w:pPr>
        <w:pStyle w:val="FootnoteText"/>
        <w:spacing w:line="276" w:lineRule="auto"/>
        <w:rPr>
          <w:rFonts w:cstheme="minorHAnsi"/>
        </w:rPr>
      </w:pPr>
      <w:r w:rsidRPr="00D70AF1">
        <w:rPr>
          <w:rFonts w:eastAsia="Times New Roman" w:cstheme="minorHAnsi"/>
        </w:rPr>
        <w:t>Jenkins, D. and J. Fink. 2016. Tracking Transfer: New Measures of Institutional and State Effectiveness in Helping Community College Students Attain Bachelor’s Degrees. CCRC</w:t>
      </w:r>
    </w:p>
  </w:footnote>
  <w:footnote w:id="8">
    <w:p w14:paraId="20D5004C" w14:textId="1B09A4F5" w:rsidR="00CB262B" w:rsidRPr="00092636" w:rsidRDefault="00CB262B" w:rsidP="00470BCC">
      <w:pPr>
        <w:pStyle w:val="FootnoteText"/>
        <w:spacing w:line="276" w:lineRule="auto"/>
      </w:pPr>
      <w:r w:rsidRPr="00092636">
        <w:rPr>
          <w:rStyle w:val="FootnoteReference"/>
        </w:rPr>
        <w:footnoteRef/>
      </w:r>
      <w:r w:rsidRPr="00092636">
        <w:t xml:space="preserve"> This paragraph is, unless otherwise indicated, based on date retrieved from: </w:t>
      </w:r>
      <w:hyperlink r:id="rId7" w:history="1">
        <w:r w:rsidRPr="00013886">
          <w:rPr>
            <w:rStyle w:val="Hyperlink"/>
          </w:rPr>
          <w:t>http://www.census.gov/quickfacts/table/PST045215/12047,12065,12067,12079,12121,12123</w:t>
        </w:r>
      </w:hyperlink>
      <w:r>
        <w:t xml:space="preserve"> </w:t>
      </w:r>
    </w:p>
  </w:footnote>
  <w:footnote w:id="9">
    <w:p w14:paraId="267925C6" w14:textId="5A1B319B" w:rsidR="00CB262B" w:rsidRDefault="00CB262B" w:rsidP="00470BCC">
      <w:pPr>
        <w:pStyle w:val="FootnoteText"/>
        <w:spacing w:line="276" w:lineRule="auto"/>
      </w:pPr>
      <w:r w:rsidRPr="00092636">
        <w:rPr>
          <w:rStyle w:val="FootnoteReference"/>
        </w:rPr>
        <w:footnoteRef/>
      </w:r>
      <w:r w:rsidRPr="00092636">
        <w:t xml:space="preserve"> Labor Force data point July 2015, taken from </w:t>
      </w:r>
      <w:hyperlink r:id="rId8" w:history="1">
        <w:r w:rsidRPr="00092636">
          <w:rPr>
            <w:rStyle w:val="Hyperlink"/>
          </w:rPr>
          <w:t>http://freida.labormarketinfo.com</w:t>
        </w:r>
      </w:hyperlink>
      <w:r w:rsidRPr="00092636">
        <w:t xml:space="preserve">. At the same point in time employment is estimated at </w:t>
      </w:r>
      <w:r>
        <w:t>46</w:t>
      </w:r>
      <w:r w:rsidRPr="00092636">
        <w:t>,</w:t>
      </w:r>
      <w:r>
        <w:t>151, unemployment at 2</w:t>
      </w:r>
      <w:r w:rsidRPr="00092636">
        <w:t>,</w:t>
      </w:r>
      <w:r>
        <w:t>976 or 6.1</w:t>
      </w:r>
      <w:r w:rsidRPr="00092636">
        <w:t xml:space="preserve"> percent.</w:t>
      </w:r>
    </w:p>
  </w:footnote>
  <w:footnote w:id="10">
    <w:p w14:paraId="43D1CAAE" w14:textId="77777777" w:rsidR="00CB262B" w:rsidRDefault="00CB262B" w:rsidP="006C1031">
      <w:pPr>
        <w:pStyle w:val="FootnoteText"/>
        <w:spacing w:line="276" w:lineRule="auto"/>
      </w:pPr>
      <w:r>
        <w:rPr>
          <w:rStyle w:val="FootnoteReference"/>
        </w:rPr>
        <w:footnoteRef/>
      </w:r>
      <w:r>
        <w:t xml:space="preserve"> A short-term view is chosen to portray the current or present dynamics which is reflective of the shorter-term perspective of this Gap Analysis study. </w:t>
      </w:r>
    </w:p>
  </w:footnote>
  <w:footnote w:id="11">
    <w:p w14:paraId="63609586" w14:textId="77777777" w:rsidR="00CB262B" w:rsidRDefault="00CB262B" w:rsidP="006C1031">
      <w:pPr>
        <w:pStyle w:val="FootnoteText"/>
        <w:spacing w:line="276" w:lineRule="auto"/>
      </w:pPr>
      <w:r>
        <w:rPr>
          <w:rStyle w:val="FootnoteReference"/>
        </w:rPr>
        <w:footnoteRef/>
      </w:r>
      <w:r>
        <w:t xml:space="preserve"> </w:t>
      </w:r>
      <w:r>
        <w:rPr>
          <w:lang w:val="en"/>
        </w:rPr>
        <w:t>The North American Industry Classification System (NAICS) is the standard used by Federal statistical agencies in classifying business establishments for the purpose of collecting, analyzing, and publishing statistical data related to the U.S. business economy.</w:t>
      </w:r>
      <w:r>
        <w:t xml:space="preserve"> The typical denomination for the data is not industries but sectors. In the main text, these terms may be used interchangeably. Repeated sector labels are custom as the decimal system runs out of space to categorize different e.g. Manufacturing sub-categories, where there is no standard term in use to distinguish the first ten from the second ten sub-sectors.  </w:t>
      </w:r>
    </w:p>
    <w:p w14:paraId="0B552015" w14:textId="77777777" w:rsidR="00CB262B" w:rsidRDefault="00CB262B" w:rsidP="006C1031">
      <w:pPr>
        <w:pStyle w:val="FootnoteText"/>
        <w:spacing w:line="276" w:lineRule="auto"/>
      </w:pPr>
      <w:r>
        <w:t>Data used here is from the National</w:t>
      </w:r>
      <w:r>
        <w:rPr>
          <w:rFonts w:eastAsia="Times New Roman" w:cs="Times New Roman"/>
        </w:rPr>
        <w:t xml:space="preserve"> Establishment Time Series (NETS) Database.</w:t>
      </w:r>
      <w:r w:rsidRPr="00423358">
        <w:t xml:space="preserve"> </w:t>
      </w:r>
      <w:r w:rsidRPr="008158F7">
        <w:t>The National Establishment Time-Series (NETS) Database is a time-series database on establishment information. NETS provide longitudinal data on various dynamics of the U.S. economy that include establishment job creation and destruction, sales growth performance, survivability of business startups, mobility patterns, changes in primary markets, corporate affiliations that highlight M&amp;A, and historical D&amp;B credit and payment ratings. It contains information on some 4.5 million unique establishments in Florida, businesses, non-profit and government, between 1990 and 2013.</w:t>
      </w:r>
      <w:r>
        <w:t xml:space="preserve"> </w:t>
      </w:r>
    </w:p>
    <w:p w14:paraId="5BBC7668" w14:textId="38B52E69" w:rsidR="00CB262B" w:rsidRDefault="00CB262B" w:rsidP="006C1031">
      <w:pPr>
        <w:pStyle w:val="FootnoteText"/>
        <w:spacing w:line="276" w:lineRule="auto"/>
      </w:pPr>
      <w:r>
        <w:t xml:space="preserve">The NETS database is the most important database available on the subject, providing data beyond the capacity of the Bureau of Economic Analysis and the Bureau of Labor Statistics, or even CareerSource and DEO. </w:t>
      </w:r>
    </w:p>
    <w:p w14:paraId="68175722" w14:textId="77777777" w:rsidR="00CB262B" w:rsidRDefault="00CB262B" w:rsidP="006C1031">
      <w:pPr>
        <w:pStyle w:val="FootnoteText"/>
        <w:spacing w:line="276" w:lineRule="auto"/>
      </w:pPr>
      <w:r>
        <w:t xml:space="preserve">Next, the FSU Research Team opted to use NAICS, as it is Sectors that will need employment. This perception is lost where mere occupation codes are presented. Education after all is not about acquiring knowledge and skills to fill an occupation, but to perform in a specific (yet unknown) industry environment. </w:t>
      </w:r>
    </w:p>
    <w:p w14:paraId="6276AE02" w14:textId="77777777" w:rsidR="00CB262B" w:rsidRDefault="00CB262B" w:rsidP="006C1031">
      <w:pPr>
        <w:pStyle w:val="FootnoteText"/>
        <w:spacing w:line="276" w:lineRule="auto"/>
      </w:pPr>
    </w:p>
  </w:footnote>
  <w:footnote w:id="12">
    <w:p w14:paraId="10AADF52" w14:textId="77777777" w:rsidR="00CB262B" w:rsidRPr="00470BCC" w:rsidRDefault="00CB262B" w:rsidP="009F145E">
      <w:pPr>
        <w:pStyle w:val="FootnoteText"/>
        <w:rPr>
          <w:sz w:val="18"/>
          <w:szCs w:val="18"/>
        </w:rPr>
      </w:pPr>
      <w:r w:rsidRPr="00092636">
        <w:rPr>
          <w:rStyle w:val="FootnoteReference"/>
          <w:szCs w:val="18"/>
        </w:rPr>
        <w:footnoteRef/>
      </w:r>
      <w:r w:rsidRPr="00092636">
        <w:rPr>
          <w:szCs w:val="18"/>
        </w:rPr>
        <w:t xml:space="preserve"> Estimates b</w:t>
      </w:r>
      <w:r w:rsidRPr="00092636">
        <w:rPr>
          <w:rFonts w:eastAsia="Times New Roman" w:cs="Times New Roman"/>
          <w:szCs w:val="18"/>
        </w:rPr>
        <w:t>ased on the NETS database time-series from 1990 through 2013 (NETS release 2013).</w:t>
      </w:r>
    </w:p>
  </w:footnote>
  <w:footnote w:id="13">
    <w:p w14:paraId="041EBCD6" w14:textId="37220786" w:rsidR="00CB262B" w:rsidRPr="00092636" w:rsidRDefault="00CB262B" w:rsidP="00092636">
      <w:pPr>
        <w:pStyle w:val="FootnoteText"/>
        <w:rPr>
          <w:rFonts w:eastAsia="Times New Roman" w:cs="Times New Roman"/>
        </w:rPr>
      </w:pPr>
      <w:r w:rsidRPr="00092636">
        <w:rPr>
          <w:rStyle w:val="FootnoteReference"/>
        </w:rPr>
        <w:footnoteRef/>
      </w:r>
      <w:r w:rsidRPr="00092636">
        <w:t xml:space="preserve"> </w:t>
      </w:r>
      <w:r w:rsidRPr="00092636">
        <w:rPr>
          <w:rFonts w:eastAsia="Times New Roman" w:cs="Times New Roman"/>
        </w:rPr>
        <w:t>Florida Labor Market Statistics (LMS) produces projections of all 24 Local Workforce Development Areas (LWDA) each year by first projecting industry employment which is done at the detailed industry level for 12 regions using a historic industry database from 1972. For industry projections, LMS uses the Projections Managing Partnership (PMP) software. The PMP is a consortium of states with the Bureau of Labor Statistics (BLS) who maintain the PMP software. Analysts use the PMP Long-Term Industry Projections module to produce projections for the 12 regions using a mix of regression and shift-share models. Over 30 models are available for each industry. Industry projections are selected by an analyst and then reviewed by the LMS projections team to set the final models and employment levels. State projections are produced first and then used as an independent variable in the regional models. There are 300 industry levels for statewide and in each region, so each year approximately 3,900 models must be selected and reviewed. Base years are adjusted to reflect the most recent changes in industry employment by area. After the projection, region industry levels are finalized, and factored out to various geographic configurations using detailed industry employment. This is done for LWDAs, large counties, and Florida College System areas. Industry staffing patterns based on BLS metro area survey data are used to produce the occupational projections. The staffing pattern is the ratio of occupational employment to industry employment derived from a massive survey of employers conducted by LMS under BLS technical guidance. Job openings due to growth and replacement needs are produced by occupation in the occupational projections process. Replacement openings are created when workers change occupations, retire or leave the labor force. The final published tables contain industry and occupational projections for all 24 LWDAs, all large counties with over 100,000 base year employment and Florida College System areas. Projections are used to produce the statewide and LWDA Demand Occupations Lists. The next round of projections to be published early next year will be from 2016-2024. Personal communication, Sept. 2016, with George Foster, Economist Manager Occupational Employment Statistics &amp; Employment Projections, Department of Economic Opportunity.</w:t>
      </w:r>
    </w:p>
  </w:footnote>
  <w:footnote w:id="14">
    <w:p w14:paraId="212A846D" w14:textId="77777777" w:rsidR="00CB262B" w:rsidRPr="00306811" w:rsidRDefault="00CB262B" w:rsidP="006C1031">
      <w:pPr>
        <w:spacing w:after="0"/>
        <w:contextualSpacing/>
        <w:jc w:val="both"/>
        <w:rPr>
          <w:sz w:val="20"/>
          <w:szCs w:val="20"/>
        </w:rPr>
      </w:pPr>
      <w:r w:rsidRPr="00553620">
        <w:rPr>
          <w:rStyle w:val="FootnoteReference"/>
          <w:sz w:val="20"/>
          <w:szCs w:val="20"/>
        </w:rPr>
        <w:footnoteRef/>
      </w:r>
      <w:r w:rsidRPr="00553620">
        <w:rPr>
          <w:sz w:val="20"/>
          <w:szCs w:val="20"/>
        </w:rPr>
        <w:t xml:space="preserve"> </w:t>
      </w:r>
      <w:r w:rsidRPr="00553620">
        <w:rPr>
          <w:rFonts w:eastAsia="Times New Roman" w:cs="Times New Roman"/>
          <w:sz w:val="20"/>
          <w:szCs w:val="20"/>
        </w:rPr>
        <w:t>The recalibration was conducted as a means for improved readability.</w:t>
      </w:r>
      <w:r w:rsidRPr="00553620">
        <w:rPr>
          <w:color w:val="FF0000"/>
          <w:sz w:val="20"/>
          <w:szCs w:val="20"/>
        </w:rPr>
        <w:t xml:space="preserve"> </w:t>
      </w:r>
    </w:p>
  </w:footnote>
  <w:footnote w:id="15">
    <w:p w14:paraId="15399384" w14:textId="77777777" w:rsidR="00CB262B" w:rsidRDefault="00CB262B" w:rsidP="00F16614">
      <w:pPr>
        <w:pStyle w:val="FootnoteText"/>
      </w:pPr>
      <w:r>
        <w:rPr>
          <w:rStyle w:val="FootnoteReference"/>
        </w:rPr>
        <w:footnoteRef/>
      </w:r>
      <w:r>
        <w:t xml:space="preserve"> </w:t>
      </w:r>
      <w:r>
        <w:rPr>
          <w:rFonts w:eastAsia="Times New Roman" w:cs="Times New Roman"/>
        </w:rPr>
        <w:t xml:space="preserve">DEO Employment Projections (2015-2023), data retrieved from </w:t>
      </w:r>
      <w:hyperlink r:id="rId9" w:history="1">
        <w:r w:rsidRPr="00147C94">
          <w:rPr>
            <w:rStyle w:val="Hyperlink"/>
          </w:rPr>
          <w:t>http://www.floridajobs.org/labor-market-information/data-center/statistical-programs/employment-projections</w:t>
        </w:r>
      </w:hyperlink>
    </w:p>
  </w:footnote>
  <w:footnote w:id="16">
    <w:p w14:paraId="1F7A1E0F" w14:textId="7F0E4546" w:rsidR="00CB262B" w:rsidRDefault="00CB262B" w:rsidP="00454DA3">
      <w:pPr>
        <w:pStyle w:val="FootnoteText"/>
      </w:pPr>
      <w:r w:rsidRPr="006A3D42">
        <w:rPr>
          <w:rStyle w:val="FootnoteReference"/>
          <w:sz w:val="22"/>
        </w:rPr>
        <w:footnoteRef/>
      </w:r>
      <w:r w:rsidRPr="006A3D42">
        <w:rPr>
          <w:sz w:val="22"/>
        </w:rPr>
        <w:t xml:space="preserve"> </w:t>
      </w:r>
      <w:r w:rsidRPr="008158F7">
        <w:t xml:space="preserve">Rather than using calculus to correct the differentials the </w:t>
      </w:r>
      <w:r>
        <w:t>CEFA r</w:t>
      </w:r>
      <w:r w:rsidRPr="008158F7">
        <w:t xml:space="preserve">esearch </w:t>
      </w:r>
      <w:r>
        <w:t>t</w:t>
      </w:r>
      <w:r w:rsidRPr="008158F7">
        <w:t xml:space="preserve">eam opted to </w:t>
      </w:r>
      <w:r>
        <w:t xml:space="preserve">use the actual </w:t>
      </w:r>
      <w:r w:rsidRPr="008158F7">
        <w:t xml:space="preserve"> data.</w:t>
      </w:r>
    </w:p>
  </w:footnote>
  <w:footnote w:id="17">
    <w:p w14:paraId="2EA55175" w14:textId="77777777" w:rsidR="00CB262B" w:rsidRDefault="00CB262B" w:rsidP="006747E7">
      <w:pPr>
        <w:pStyle w:val="FootnoteText"/>
        <w:rPr>
          <w:rStyle w:val="Hyperlink"/>
        </w:rPr>
      </w:pPr>
      <w:r>
        <w:rPr>
          <w:rStyle w:val="FootnoteReference"/>
        </w:rPr>
        <w:footnoteRef/>
      </w:r>
      <w:r>
        <w:t xml:space="preserve"> </w:t>
      </w:r>
      <w:r>
        <w:rPr>
          <w:rFonts w:eastAsia="Times New Roman" w:cs="Times New Roman"/>
        </w:rPr>
        <w:t>DEO Employment Projections</w:t>
      </w:r>
      <w:r>
        <w:t xml:space="preserve"> (2015-2023) and SOC to NAICS crosswalk. </w:t>
      </w:r>
      <w:r w:rsidRPr="0056438D">
        <w:rPr>
          <w:rFonts w:eastAsia="Times New Roman" w:cs="Times New Roman"/>
        </w:rPr>
        <w:t xml:space="preserve">National Crosswalk Service Center </w:t>
      </w:r>
      <w:r w:rsidRPr="0056438D">
        <w:t xml:space="preserve">SOC to NAICS </w:t>
      </w:r>
      <w:r w:rsidRPr="0056438D">
        <w:rPr>
          <w:rFonts w:eastAsia="Times New Roman" w:cs="Times New Roman"/>
        </w:rPr>
        <w:t>crosswalk</w:t>
      </w:r>
      <w:r w:rsidRPr="00971132">
        <w:rPr>
          <w:rFonts w:eastAsia="Times New Roman" w:cs="Times New Roman"/>
          <w:b/>
        </w:rPr>
        <w:t>,</w:t>
      </w:r>
      <w:r w:rsidRPr="00971132">
        <w:rPr>
          <w:rStyle w:val="Strong"/>
          <w:b w:val="0"/>
        </w:rPr>
        <w:t xml:space="preserve"> Occupation-to-Industry Linkages (updated to latest information: 2010 SOC, 2012 NAICS)</w:t>
      </w:r>
      <w:r w:rsidRPr="0056438D">
        <w:t>,</w:t>
      </w:r>
      <w:r w:rsidRPr="0056438D">
        <w:rPr>
          <w:b/>
        </w:rPr>
        <w:t xml:space="preserve"> </w:t>
      </w:r>
      <w:r w:rsidRPr="0056438D">
        <w:t xml:space="preserve">retrieved from </w:t>
      </w:r>
      <w:hyperlink r:id="rId10" w:history="1">
        <w:r w:rsidRPr="003349AE">
          <w:rPr>
            <w:rStyle w:val="Hyperlink"/>
          </w:rPr>
          <w:t>http://www.xwalkcenter.org/index.php/classifications/crosswalks</w:t>
        </w:r>
      </w:hyperlink>
      <w:r>
        <w:rPr>
          <w:rStyle w:val="Hyperlink"/>
        </w:rPr>
        <w:t xml:space="preserve"> </w:t>
      </w:r>
    </w:p>
    <w:p w14:paraId="013AF12C" w14:textId="303F28CF" w:rsidR="00CB262B" w:rsidRDefault="00CB262B" w:rsidP="006747E7">
      <w:pPr>
        <w:pStyle w:val="FootnoteText"/>
      </w:pPr>
      <w:r>
        <w:t>For a description of the methodology used by FSU-CEFA, see Appendix 2.</w:t>
      </w:r>
    </w:p>
  </w:footnote>
  <w:footnote w:id="18">
    <w:p w14:paraId="11048D9F" w14:textId="77777777" w:rsidR="00CB262B" w:rsidRDefault="00CB262B" w:rsidP="00110C11">
      <w:pPr>
        <w:pStyle w:val="FootnoteText"/>
      </w:pPr>
      <w:r>
        <w:rPr>
          <w:rStyle w:val="FootnoteReference"/>
        </w:rPr>
        <w:footnoteRef/>
      </w:r>
      <w:r>
        <w:t xml:space="preserve"> See also Table 1 in NAICS. Observed differences between Table 3 and Table 1 are due to source differences.</w:t>
      </w:r>
    </w:p>
  </w:footnote>
  <w:footnote w:id="19">
    <w:p w14:paraId="727B1D28" w14:textId="77777777" w:rsidR="00CB262B" w:rsidRDefault="00CB262B" w:rsidP="00110C11">
      <w:pPr>
        <w:pStyle w:val="FootnoteText"/>
      </w:pPr>
      <w:r>
        <w:rPr>
          <w:rStyle w:val="FootnoteReference"/>
        </w:rPr>
        <w:footnoteRef/>
      </w:r>
      <w:r>
        <w:t xml:space="preserve"> Which are </w:t>
      </w:r>
      <w:r w:rsidRPr="00F34DCC">
        <w:t xml:space="preserve">equivalent to </w:t>
      </w:r>
      <w:r>
        <w:t>the center column in</w:t>
      </w:r>
      <w:r w:rsidRPr="00F34DCC">
        <w:t xml:space="preserve"> Table 4</w:t>
      </w:r>
      <w:r>
        <w:t>.</w:t>
      </w:r>
    </w:p>
  </w:footnote>
  <w:footnote w:id="20">
    <w:p w14:paraId="32575465" w14:textId="3B54787F" w:rsidR="00CB262B" w:rsidRDefault="00CB262B" w:rsidP="00110C11">
      <w:pPr>
        <w:spacing w:after="0"/>
        <w:contextualSpacing/>
      </w:pPr>
      <w:r w:rsidRPr="00505E33">
        <w:rPr>
          <w:rStyle w:val="FootnoteReference"/>
          <w:sz w:val="20"/>
          <w:szCs w:val="20"/>
        </w:rPr>
        <w:footnoteRef/>
      </w:r>
      <w:r w:rsidRPr="00505E33">
        <w:rPr>
          <w:sz w:val="20"/>
          <w:szCs w:val="20"/>
        </w:rPr>
        <w:t xml:space="preserve"> In the following </w:t>
      </w:r>
      <w:r w:rsidRPr="00EB20D5">
        <w:rPr>
          <w:sz w:val="20"/>
          <w:szCs w:val="20"/>
        </w:rPr>
        <w:t>G</w:t>
      </w:r>
      <w:r>
        <w:rPr>
          <w:sz w:val="20"/>
          <w:szCs w:val="20"/>
        </w:rPr>
        <w:t>ap</w:t>
      </w:r>
      <w:r w:rsidRPr="00505E33">
        <w:rPr>
          <w:sz w:val="20"/>
          <w:szCs w:val="20"/>
        </w:rPr>
        <w:t xml:space="preserve"> </w:t>
      </w:r>
      <w:r>
        <w:rPr>
          <w:sz w:val="20"/>
          <w:szCs w:val="20"/>
        </w:rPr>
        <w:t>Analysis</w:t>
      </w:r>
      <w:r w:rsidRPr="00505E33">
        <w:rPr>
          <w:sz w:val="20"/>
          <w:szCs w:val="20"/>
        </w:rPr>
        <w:t>, it should be noted that graduating students may be a major supply for jobs, but are not the only source of labor supply. Among several labor supply sources are the unemployed and commuters from areas</w:t>
      </w:r>
      <w:r>
        <w:rPr>
          <w:sz w:val="20"/>
          <w:szCs w:val="20"/>
        </w:rPr>
        <w:t>.</w:t>
      </w:r>
      <w:r w:rsidRPr="00505E33">
        <w:rPr>
          <w:sz w:val="20"/>
          <w:szCs w:val="20"/>
        </w:rPr>
        <w:t xml:space="preserve"> beyond the </w:t>
      </w:r>
      <w:r>
        <w:rPr>
          <w:sz w:val="20"/>
          <w:szCs w:val="20"/>
        </w:rPr>
        <w:t>areas</w:t>
      </w:r>
      <w:r w:rsidRPr="00505E33">
        <w:rPr>
          <w:sz w:val="20"/>
          <w:szCs w:val="20"/>
        </w:rPr>
        <w:t xml:space="preserve"> under </w:t>
      </w:r>
      <w:r>
        <w:rPr>
          <w:sz w:val="20"/>
          <w:szCs w:val="20"/>
        </w:rPr>
        <w:t>analysis</w:t>
      </w:r>
      <w:r w:rsidRPr="00505E33">
        <w:rPr>
          <w:sz w:val="20"/>
          <w:szCs w:val="20"/>
        </w:rPr>
        <w:t xml:space="preserve">. </w:t>
      </w:r>
      <w:r w:rsidRPr="00505E33">
        <w:rPr>
          <w:noProof/>
          <w:sz w:val="20"/>
          <w:szCs w:val="20"/>
        </w:rPr>
        <w:t xml:space="preserve">Unemployment data may also provide important context when identifying the training programs that are best suited to transitioning unemployed workers into in-demand occupations. </w:t>
      </w:r>
      <w:r w:rsidRPr="00505E33">
        <w:rPr>
          <w:rFonts w:eastAsia="Times New Roman" w:cs="Times New Roman"/>
          <w:sz w:val="20"/>
          <w:szCs w:val="20"/>
        </w:rPr>
        <w:t xml:space="preserve">It is beyond the scope of this Gap Analysis to account for in- and outflow commuter patterns. In the following Gap </w:t>
      </w:r>
      <w:r>
        <w:rPr>
          <w:rFonts w:eastAsia="Times New Roman" w:cs="Times New Roman"/>
          <w:sz w:val="20"/>
          <w:szCs w:val="20"/>
        </w:rPr>
        <w:t>Analysis</w:t>
      </w:r>
      <w:r w:rsidRPr="00505E33">
        <w:rPr>
          <w:rFonts w:eastAsia="Times New Roman" w:cs="Times New Roman"/>
          <w:sz w:val="20"/>
          <w:szCs w:val="20"/>
        </w:rPr>
        <w:t xml:space="preserve">, it is assumed by the CEFA research team that the demand and supply of employment is derived by the </w:t>
      </w:r>
      <w:r>
        <w:rPr>
          <w:rFonts w:eastAsia="Times New Roman" w:cs="Times New Roman"/>
          <w:sz w:val="20"/>
          <w:szCs w:val="20"/>
        </w:rPr>
        <w:t>FCS</w:t>
      </w:r>
      <w:r w:rsidRPr="00505E33">
        <w:rPr>
          <w:rFonts w:eastAsia="Times New Roman" w:cs="Times New Roman"/>
          <w:sz w:val="20"/>
          <w:szCs w:val="20"/>
        </w:rPr>
        <w:t xml:space="preserve"> graduate population.</w:t>
      </w:r>
    </w:p>
  </w:footnote>
  <w:footnote w:id="21">
    <w:p w14:paraId="47E8FFFA" w14:textId="77777777" w:rsidR="00CB262B" w:rsidRPr="00003E03" w:rsidRDefault="00CB262B" w:rsidP="001A076E">
      <w:pPr>
        <w:pStyle w:val="FootnoteText"/>
        <w:spacing w:line="276" w:lineRule="auto"/>
      </w:pPr>
      <w:r w:rsidRPr="00003E03">
        <w:rPr>
          <w:rStyle w:val="FootnoteReference"/>
        </w:rPr>
        <w:footnoteRef/>
      </w:r>
      <w:r w:rsidRPr="00003E03">
        <w:t xml:space="preserve"> </w:t>
      </w:r>
      <w:r w:rsidRPr="00003E03">
        <w:rPr>
          <w:rFonts w:eastAsia="Times New Roman" w:cs="Times New Roman"/>
        </w:rPr>
        <w:t xml:space="preserve">National Crosswalk Service Center </w:t>
      </w:r>
      <w:r w:rsidRPr="00003E03">
        <w:t xml:space="preserve">SOC to NAICS </w:t>
      </w:r>
      <w:r w:rsidRPr="00003E03">
        <w:rPr>
          <w:rFonts w:eastAsia="Times New Roman" w:cs="Times New Roman"/>
        </w:rPr>
        <w:t>crosswalk,</w:t>
      </w:r>
      <w:r w:rsidRPr="00003E03">
        <w:rPr>
          <w:rStyle w:val="Strong"/>
        </w:rPr>
        <w:t xml:space="preserve"> </w:t>
      </w:r>
      <w:r w:rsidRPr="00003E03">
        <w:rPr>
          <w:rStyle w:val="Strong"/>
          <w:b w:val="0"/>
        </w:rPr>
        <w:t>Occupation-to-Training Classification Crosswalks</w:t>
      </w:r>
      <w:r w:rsidRPr="00003E03">
        <w:rPr>
          <w:b/>
        </w:rPr>
        <w:t xml:space="preserve">, </w:t>
      </w:r>
      <w:r w:rsidRPr="00003E03">
        <w:t xml:space="preserve">retrieved from </w:t>
      </w:r>
      <w:hyperlink r:id="rId11" w:history="1">
        <w:r w:rsidRPr="00003E03">
          <w:rPr>
            <w:rStyle w:val="Hyperlink"/>
          </w:rPr>
          <w:t>http://www.xwalkcenter.org/index.php/classifications/crosswalks</w:t>
        </w:r>
      </w:hyperlink>
    </w:p>
  </w:footnote>
  <w:footnote w:id="22">
    <w:p w14:paraId="2E3A053A" w14:textId="77777777" w:rsidR="00CB262B" w:rsidRDefault="00CB262B" w:rsidP="0084797D">
      <w:pPr>
        <w:pStyle w:val="FootnoteText"/>
        <w:spacing w:line="276" w:lineRule="auto"/>
        <w:contextualSpacing/>
      </w:pPr>
      <w:r>
        <w:rPr>
          <w:rStyle w:val="FootnoteReference"/>
        </w:rPr>
        <w:footnoteRef/>
      </w:r>
      <w:r>
        <w:t xml:space="preserve"> The FSU Research Team did not pursue enhancement of the available SOC-to-CIP crosswalk, as there are 1.3 million potential combinations that may need attention. There were some codes that could not be matched, mainly due to blanks on either side of the crosswalk.  </w:t>
      </w:r>
    </w:p>
  </w:footnote>
  <w:footnote w:id="23">
    <w:p w14:paraId="525EE5FB" w14:textId="130EFB3C" w:rsidR="00CB262B" w:rsidRPr="00092636" w:rsidRDefault="00CB262B" w:rsidP="00457CC5">
      <w:pPr>
        <w:pStyle w:val="FootnoteText"/>
        <w:spacing w:line="276" w:lineRule="auto"/>
      </w:pPr>
      <w:r w:rsidRPr="00092636">
        <w:rPr>
          <w:rStyle w:val="FootnoteReference"/>
          <w:rFonts w:cstheme="minorHAnsi"/>
        </w:rPr>
        <w:footnoteRef/>
      </w:r>
      <w:r w:rsidRPr="00092636">
        <w:rPr>
          <w:rFonts w:cstheme="minorHAnsi"/>
        </w:rPr>
        <w:t xml:space="preserve"> National Center for Education Statistics (NCES), data retrieved for </w:t>
      </w:r>
      <w:r w:rsidRPr="00092636">
        <w:rPr>
          <w:rFonts w:cs="Arial"/>
        </w:rPr>
        <w:t xml:space="preserve">years 2011-12, 2012-13 and 2013-14; </w:t>
      </w:r>
      <w:hyperlink r:id="rId12" w:history="1">
        <w:r w:rsidRPr="00092636">
          <w:rPr>
            <w:rStyle w:val="Hyperlink"/>
            <w:rFonts w:cstheme="minorHAnsi"/>
          </w:rPr>
          <w:t>http://nces.ed.gov/ipeds/datacenter/Default.aspx</w:t>
        </w:r>
      </w:hyperlink>
      <w:r w:rsidRPr="00092636">
        <w:rPr>
          <w:rFonts w:cstheme="minorHAnsi"/>
        </w:rPr>
        <w:t xml:space="preserve"> and </w:t>
      </w:r>
      <w:hyperlink r:id="rId13" w:history="1">
        <w:r w:rsidRPr="00092636">
          <w:rPr>
            <w:rStyle w:val="Hyperlink"/>
            <w:rFonts w:cstheme="minorHAnsi"/>
          </w:rPr>
          <w:t>http://nces.ed.gov/ipeds/datacenter/InstitutionProfile.aspx?unitid=acaeb0b2acb2</w:t>
        </w:r>
      </w:hyperlink>
      <w:r w:rsidRPr="00092636">
        <w:rPr>
          <w:rFonts w:cstheme="minorHAnsi"/>
        </w:rPr>
        <w:t xml:space="preserve"> </w:t>
      </w:r>
    </w:p>
  </w:footnote>
  <w:footnote w:id="24">
    <w:p w14:paraId="735DDF7B" w14:textId="77777777" w:rsidR="00CB262B" w:rsidRDefault="00CB262B" w:rsidP="004C5478">
      <w:pPr>
        <w:pStyle w:val="FootnoteText"/>
      </w:pPr>
      <w:r>
        <w:rPr>
          <w:rStyle w:val="FootnoteReference"/>
        </w:rPr>
        <w:footnoteRef/>
      </w:r>
      <w:r>
        <w:t xml:space="preserve"> The most recent data available at the time of this study.</w:t>
      </w:r>
    </w:p>
  </w:footnote>
  <w:footnote w:id="25">
    <w:p w14:paraId="45D5A0CB" w14:textId="063550B7" w:rsidR="00CB262B" w:rsidRDefault="00CB262B" w:rsidP="0084797D">
      <w:pPr>
        <w:pStyle w:val="FootnoteText"/>
        <w:spacing w:line="276" w:lineRule="auto"/>
        <w:contextualSpacing/>
      </w:pPr>
      <w:r>
        <w:rPr>
          <w:rStyle w:val="FootnoteReference"/>
        </w:rPr>
        <w:footnoteRef/>
      </w:r>
      <w:r>
        <w:t xml:space="preserve"> The count mentioned does not </w:t>
      </w:r>
      <w:r>
        <w:rPr>
          <w:rFonts w:cs="Arial"/>
        </w:rPr>
        <w:t>include the unmatched 59 (due to blanks on either side of the crosswalk).</w:t>
      </w:r>
    </w:p>
  </w:footnote>
  <w:footnote w:id="26">
    <w:p w14:paraId="1DA9B609" w14:textId="674D66D0" w:rsidR="00CB262B" w:rsidRPr="006F173D" w:rsidRDefault="00CB262B" w:rsidP="00457CC5">
      <w:pPr>
        <w:pStyle w:val="FootnoteText"/>
        <w:spacing w:line="276" w:lineRule="auto"/>
        <w:rPr>
          <w:sz w:val="18"/>
          <w:szCs w:val="18"/>
        </w:rPr>
      </w:pPr>
      <w:r w:rsidRPr="00092636">
        <w:rPr>
          <w:rStyle w:val="FootnoteReference"/>
        </w:rPr>
        <w:footnoteRef/>
      </w:r>
      <w:r w:rsidRPr="00092636">
        <w:t xml:space="preserve"> A full table on six-digit CIP codes with the same set-up is provided in Appendix 1, for further 6-digit detail.</w:t>
      </w:r>
    </w:p>
  </w:footnote>
  <w:footnote w:id="27">
    <w:p w14:paraId="39BAF9F6" w14:textId="77777777" w:rsidR="00CB262B" w:rsidRPr="003508A0" w:rsidRDefault="00CB262B" w:rsidP="0084797D">
      <w:pPr>
        <w:rPr>
          <w:rFonts w:eastAsia="Times New Roman"/>
          <w:sz w:val="20"/>
          <w:szCs w:val="20"/>
        </w:rPr>
      </w:pPr>
      <w:r w:rsidRPr="003508A0">
        <w:rPr>
          <w:rStyle w:val="FootnoteReference"/>
          <w:sz w:val="20"/>
          <w:szCs w:val="20"/>
        </w:rPr>
        <w:footnoteRef/>
      </w:r>
      <w:r w:rsidRPr="003508A0">
        <w:rPr>
          <w:sz w:val="20"/>
          <w:szCs w:val="20"/>
        </w:rPr>
        <w:t xml:space="preserve"> </w:t>
      </w:r>
      <w:r w:rsidRPr="003508A0">
        <w:rPr>
          <w:rFonts w:eastAsia="Times New Roman"/>
          <w:sz w:val="20"/>
          <w:szCs w:val="20"/>
        </w:rPr>
        <w:t>Note:</w:t>
      </w:r>
      <w:r>
        <w:rPr>
          <w:rFonts w:eastAsia="Times New Roman"/>
          <w:sz w:val="20"/>
          <w:szCs w:val="20"/>
        </w:rPr>
        <w:t xml:space="preserve"> </w:t>
      </w:r>
      <w:r w:rsidRPr="003508A0">
        <w:rPr>
          <w:rFonts w:eastAsia="Times New Roman"/>
          <w:sz w:val="20"/>
          <w:szCs w:val="20"/>
        </w:rPr>
        <w:t>This analysis does not include an analysis of CIP code 24 because the primary focus of students who earn an Associate in Arts degree is to transfer to colleges or universities to continue their education.</w:t>
      </w:r>
    </w:p>
    <w:p w14:paraId="5514344C" w14:textId="77777777" w:rsidR="00CB262B" w:rsidRDefault="00CB262B" w:rsidP="0084797D">
      <w:pPr>
        <w:pStyle w:val="FootnoteText"/>
      </w:pPr>
    </w:p>
  </w:footnote>
  <w:footnote w:id="28">
    <w:p w14:paraId="528C4536" w14:textId="77777777" w:rsidR="00CB262B" w:rsidRDefault="00CB262B" w:rsidP="00BE0F0F">
      <w:pPr>
        <w:pStyle w:val="FootnoteText"/>
      </w:pPr>
      <w:r>
        <w:rPr>
          <w:rStyle w:val="FootnoteReference"/>
        </w:rPr>
        <w:footnoteRef/>
      </w:r>
      <w:r>
        <w:t xml:space="preserve"> The Survey Monkey survey was developed by Eileen Johnson, Director of Finance and Administration, AFC.</w:t>
      </w:r>
    </w:p>
  </w:footnote>
  <w:footnote w:id="29">
    <w:p w14:paraId="12B947AC" w14:textId="33950685" w:rsidR="00CB262B" w:rsidRDefault="00CB262B">
      <w:pPr>
        <w:pStyle w:val="FootnoteText"/>
      </w:pPr>
      <w:r>
        <w:rPr>
          <w:rStyle w:val="FootnoteReference"/>
        </w:rPr>
        <w:footnoteRef/>
      </w:r>
      <w:r>
        <w:t xml:space="preserve"> More recent than two years ago</w:t>
      </w:r>
    </w:p>
  </w:footnote>
  <w:footnote w:id="30">
    <w:p w14:paraId="63C20FEF" w14:textId="2868A95E" w:rsidR="00CB262B" w:rsidRDefault="00CB262B">
      <w:pPr>
        <w:pStyle w:val="FootnoteText"/>
      </w:pPr>
      <w:r>
        <w:rPr>
          <w:rStyle w:val="FootnoteReference"/>
        </w:rPr>
        <w:footnoteRef/>
      </w:r>
      <w:r>
        <w:t xml:space="preserve"> </w:t>
      </w:r>
      <w:r w:rsidRPr="002C3586">
        <w:rPr>
          <w:rFonts w:eastAsia="Times New Roman" w:cs="Times New Roman"/>
        </w:rPr>
        <w:t>The DEO Employment projections do not include certain marginal categories, and growth and replacement differentials (per county/workforce area and per college area respectively).</w:t>
      </w:r>
    </w:p>
  </w:footnote>
  <w:footnote w:id="31">
    <w:p w14:paraId="08F37090" w14:textId="77777777" w:rsidR="00CB262B" w:rsidRDefault="00CB262B" w:rsidP="002C3586">
      <w:pPr>
        <w:pStyle w:val="FootnoteText"/>
        <w:spacing w:line="276" w:lineRule="auto"/>
      </w:pPr>
      <w:r>
        <w:rPr>
          <w:rStyle w:val="FootnoteReference"/>
        </w:rPr>
        <w:footnoteRef/>
      </w:r>
      <w:r>
        <w:t xml:space="preserve"> Data for 2011-2012, 2012-2013 and 2013-2014 were the most recent data available when CEFA staff performed the analysis for all the state colleges.</w:t>
      </w:r>
    </w:p>
  </w:footnote>
  <w:footnote w:id="32">
    <w:p w14:paraId="0EF37322" w14:textId="47347F51" w:rsidR="00CB262B" w:rsidRDefault="00CB262B">
      <w:pPr>
        <w:pStyle w:val="FootnoteText"/>
      </w:pPr>
      <w:r>
        <w:rPr>
          <w:rStyle w:val="FootnoteReference"/>
        </w:rPr>
        <w:footnoteRef/>
      </w:r>
      <w:r>
        <w:t xml:space="preserve"> It should be noted that </w:t>
      </w:r>
      <w:r w:rsidRPr="004C7AAF">
        <w:rPr>
          <w:rFonts w:eastAsiaTheme="minorEastAsia"/>
          <w:lang w:eastAsia="ko-KR"/>
        </w:rPr>
        <w:t>North Florida Community College</w:t>
      </w:r>
      <w:r w:rsidRPr="00A55DFC">
        <w:t xml:space="preserve"> graduates</w:t>
      </w:r>
      <w:r>
        <w:t xml:space="preserve"> are not the only source of labor supply. </w:t>
      </w:r>
    </w:p>
  </w:footnote>
  <w:footnote w:id="33">
    <w:p w14:paraId="6CFF9CC1" w14:textId="77777777" w:rsidR="00CB262B" w:rsidRPr="001707F1" w:rsidRDefault="00CB262B" w:rsidP="008A0FB5">
      <w:pPr>
        <w:spacing w:after="120" w:line="360" w:lineRule="auto"/>
        <w:jc w:val="both"/>
        <w:rPr>
          <w:sz w:val="20"/>
          <w:szCs w:val="20"/>
        </w:rPr>
      </w:pPr>
      <w:r w:rsidRPr="001707F1">
        <w:rPr>
          <w:rStyle w:val="FootnoteReference"/>
          <w:sz w:val="20"/>
          <w:szCs w:val="20"/>
        </w:rPr>
        <w:footnoteRef/>
      </w:r>
      <w:r w:rsidRPr="001707F1">
        <w:rPr>
          <w:sz w:val="20"/>
          <w:szCs w:val="20"/>
        </w:rPr>
        <w:t xml:space="preserve"> Note that these economic measures are independent and should not be summed together.</w:t>
      </w:r>
    </w:p>
    <w:p w14:paraId="252D93E6" w14:textId="77777777" w:rsidR="00CB262B" w:rsidRDefault="00CB262B" w:rsidP="008A0FB5">
      <w:pPr>
        <w:pStyle w:val="FootnoteText"/>
      </w:pPr>
    </w:p>
  </w:footnote>
  <w:footnote w:id="34">
    <w:p w14:paraId="6457229B" w14:textId="3EF52CAF" w:rsidR="00CB262B" w:rsidRPr="008158F7" w:rsidRDefault="00CB262B" w:rsidP="00BE0F0F">
      <w:pPr>
        <w:pStyle w:val="FootnoteText"/>
        <w:spacing w:line="276" w:lineRule="auto"/>
      </w:pPr>
      <w:r w:rsidRPr="008158F7">
        <w:rPr>
          <w:rStyle w:val="FootnoteReference"/>
        </w:rPr>
        <w:footnoteRef/>
      </w:r>
      <w:r w:rsidRPr="008158F7">
        <w:t xml:space="preserve"> The National Establishment Time-Series (NETS) Database is a time-series database on establishment information. NETS provide longitudinal data on various dynamics of the U.S. economy that include establishment job creation and destruction, sales growth performance, survivability of business startups, mobility patterns, changes in primary markets, corporate affiliations that highlight M&amp;A, and historical D&amp;B credit and payment ratings. It contains information on some 4.5 million unique establishments in Florida, businesses, non-profit and government, between 1990 and 2013.</w:t>
      </w:r>
    </w:p>
  </w:footnote>
  <w:footnote w:id="35">
    <w:p w14:paraId="7DD77603" w14:textId="77777777" w:rsidR="00CB262B" w:rsidRPr="008158F7" w:rsidRDefault="00CB262B" w:rsidP="00BE0F0F">
      <w:pPr>
        <w:pStyle w:val="FootnoteText"/>
        <w:spacing w:line="276" w:lineRule="auto"/>
      </w:pPr>
      <w:r w:rsidRPr="008158F7">
        <w:rPr>
          <w:rStyle w:val="FootnoteReference"/>
        </w:rPr>
        <w:footnoteRef/>
      </w:r>
      <w:r w:rsidRPr="008158F7">
        <w:t xml:space="preserve"> </w:t>
      </w:r>
      <w:r w:rsidRPr="008158F7">
        <w:rPr>
          <w:rStyle w:val="tgc"/>
          <w:rFonts w:cs="Arial"/>
          <w:color w:val="222222"/>
          <w:lang w:val="en"/>
        </w:rPr>
        <w:t>Federal Information Processing Standard (FIPS)</w:t>
      </w:r>
      <w:r w:rsidRPr="008158F7">
        <w:rPr>
          <w:rFonts w:cs="Arial"/>
          <w:color w:val="222222"/>
          <w:lang w:val="en"/>
        </w:rPr>
        <w:t xml:space="preserve"> </w:t>
      </w:r>
      <w:r w:rsidRPr="008158F7">
        <w:rPr>
          <w:rStyle w:val="tgc"/>
          <w:rFonts w:cs="Arial"/>
          <w:color w:val="222222"/>
          <w:lang w:val="en"/>
        </w:rPr>
        <w:t>is a United States federal government system standard used to accredit cryptographic modules</w:t>
      </w:r>
      <w:r w:rsidRPr="008158F7">
        <w:rPr>
          <w:lang w:val="en"/>
        </w:rPr>
        <w:t xml:space="preserve"> by non-military government agencies and government contractors.</w:t>
      </w:r>
    </w:p>
  </w:footnote>
  <w:footnote w:id="36">
    <w:p w14:paraId="4DD74BE6" w14:textId="77777777" w:rsidR="00CB262B" w:rsidRPr="00E17972" w:rsidRDefault="00CB262B" w:rsidP="00BE0F0F">
      <w:pPr>
        <w:pStyle w:val="FootnoteText"/>
        <w:spacing w:line="276" w:lineRule="auto"/>
        <w:rPr>
          <w:rFonts w:asciiTheme="majorHAnsi" w:hAnsiTheme="majorHAnsi"/>
          <w:sz w:val="18"/>
          <w:szCs w:val="18"/>
        </w:rPr>
      </w:pPr>
      <w:r w:rsidRPr="008158F7">
        <w:rPr>
          <w:rStyle w:val="FootnoteReference"/>
        </w:rPr>
        <w:footnoteRef/>
      </w:r>
      <w:r w:rsidRPr="008158F7">
        <w:t xml:space="preserve"> </w:t>
      </w:r>
      <w:r w:rsidRPr="008158F7">
        <w:rPr>
          <w:lang w:val="en"/>
        </w:rPr>
        <w:t>The North American Industry Classification System (NAICS) is the standard used by Federal statistical agencies in classifying business establishments for the purpose of collecting, analyzing, and publishing statistical data related to the U.S. business economy.</w:t>
      </w:r>
    </w:p>
  </w:footnote>
  <w:footnote w:id="37">
    <w:p w14:paraId="5787854E" w14:textId="77777777" w:rsidR="00CB262B" w:rsidRDefault="00CB262B" w:rsidP="00BE0F0F">
      <w:pPr>
        <w:pStyle w:val="FootnoteText"/>
        <w:spacing w:line="276" w:lineRule="auto"/>
      </w:pPr>
      <w:r w:rsidRPr="00F858A5">
        <w:rPr>
          <w:rStyle w:val="FootnoteReference"/>
        </w:rPr>
        <w:footnoteRef/>
      </w:r>
      <w:r w:rsidRPr="00F858A5">
        <w:t xml:space="preserve"> </w:t>
      </w:r>
      <w:r>
        <w:t xml:space="preserve">See Footnote 5 earlier in the text. </w:t>
      </w:r>
    </w:p>
    <w:p w14:paraId="0511D782" w14:textId="77777777" w:rsidR="00CB262B" w:rsidRPr="00F858A5" w:rsidRDefault="00CB262B" w:rsidP="00BE0F0F">
      <w:pPr>
        <w:pStyle w:val="FootnoteText"/>
        <w:spacing w:line="276" w:lineRule="auto"/>
      </w:pPr>
      <w:r w:rsidRPr="00F858A5">
        <w:rPr>
          <w:rFonts w:cs="Tahoma"/>
        </w:rPr>
        <w:t>The Standard Occupational Classification (SOC) system is used by Federal statistical agencies to classify workers into occupational categories for the purpose of collecting, calculating, or disseminating data.</w:t>
      </w:r>
    </w:p>
  </w:footnote>
  <w:footnote w:id="38">
    <w:p w14:paraId="1885455C" w14:textId="77777777" w:rsidR="00CB262B" w:rsidRDefault="00CB262B" w:rsidP="00BE0F0F">
      <w:pPr>
        <w:pStyle w:val="FootnoteText"/>
        <w:spacing w:line="276" w:lineRule="auto"/>
      </w:pPr>
      <w:r w:rsidRPr="00F858A5">
        <w:rPr>
          <w:rStyle w:val="FootnoteReference"/>
        </w:rPr>
        <w:footnoteRef/>
      </w:r>
      <w:r w:rsidRPr="0056438D">
        <w:t xml:space="preserve"> </w:t>
      </w:r>
      <w:r w:rsidRPr="0056438D">
        <w:rPr>
          <w:rFonts w:eastAsia="Times New Roman" w:cs="Times New Roman"/>
        </w:rPr>
        <w:t xml:space="preserve">National Crosswalk Service Center </w:t>
      </w:r>
      <w:r w:rsidRPr="0056438D">
        <w:t xml:space="preserve">SOC to NAICS </w:t>
      </w:r>
      <w:r w:rsidRPr="0056438D">
        <w:rPr>
          <w:rFonts w:eastAsia="Times New Roman" w:cs="Times New Roman"/>
        </w:rPr>
        <w:t>crosswalk</w:t>
      </w:r>
      <w:r w:rsidRPr="00971132">
        <w:rPr>
          <w:rFonts w:eastAsia="Times New Roman" w:cs="Times New Roman"/>
          <w:b/>
        </w:rPr>
        <w:t>,</w:t>
      </w:r>
      <w:r w:rsidRPr="00971132">
        <w:rPr>
          <w:rStyle w:val="Strong"/>
          <w:b w:val="0"/>
        </w:rPr>
        <w:t xml:space="preserve"> Occupation-to-Industry Linkages (updated to latest information: 2010 SOC, 2012 NAICS)</w:t>
      </w:r>
      <w:r w:rsidRPr="0056438D">
        <w:t>,</w:t>
      </w:r>
      <w:r w:rsidRPr="0056438D">
        <w:rPr>
          <w:b/>
        </w:rPr>
        <w:t xml:space="preserve"> </w:t>
      </w:r>
      <w:r w:rsidRPr="0056438D">
        <w:t xml:space="preserve">retrieved from </w:t>
      </w:r>
      <w:hyperlink r:id="rId14" w:history="1">
        <w:r w:rsidRPr="003349AE">
          <w:rPr>
            <w:rStyle w:val="Hyperlink"/>
          </w:rPr>
          <w:t>http://www.xwalkcenter.org/index.php/classifications/crosswalks</w:t>
        </w:r>
      </w:hyperlink>
    </w:p>
  </w:footnote>
  <w:footnote w:id="39">
    <w:p w14:paraId="4BC29790" w14:textId="77777777" w:rsidR="00CB262B" w:rsidRPr="00003E03" w:rsidRDefault="00CB262B" w:rsidP="00BE0F0F">
      <w:pPr>
        <w:pStyle w:val="FootnoteText"/>
        <w:spacing w:line="276" w:lineRule="auto"/>
      </w:pPr>
      <w:r w:rsidRPr="00003E03">
        <w:rPr>
          <w:rStyle w:val="FootnoteReference"/>
        </w:rPr>
        <w:footnoteRef/>
      </w:r>
      <w:r w:rsidRPr="00003E03">
        <w:t xml:space="preserve"> Data retrieved from: </w:t>
      </w:r>
      <w:hyperlink r:id="rId15" w:history="1">
        <w:r w:rsidRPr="00003E03">
          <w:rPr>
            <w:rStyle w:val="Hyperlink"/>
          </w:rPr>
          <w:t>http://nces.ed.gov/ipeds/datacenter/</w:t>
        </w:r>
      </w:hyperlink>
    </w:p>
  </w:footnote>
  <w:footnote w:id="40">
    <w:p w14:paraId="033D518C" w14:textId="77777777" w:rsidR="00CB262B" w:rsidRPr="00003E03" w:rsidRDefault="00CB262B" w:rsidP="00BE0F0F">
      <w:pPr>
        <w:pStyle w:val="FootnoteText"/>
        <w:spacing w:line="276" w:lineRule="auto"/>
      </w:pPr>
      <w:r w:rsidRPr="00003E03">
        <w:rPr>
          <w:rStyle w:val="FootnoteReference"/>
        </w:rPr>
        <w:footnoteRef/>
      </w:r>
      <w:r w:rsidRPr="00003E03">
        <w:t xml:space="preserve"> </w:t>
      </w:r>
      <w:r w:rsidRPr="00003E03">
        <w:rPr>
          <w:rStyle w:val="tgc"/>
          <w:rFonts w:cs="Arial"/>
          <w:color w:val="222222"/>
          <w:lang w:val="en"/>
        </w:rPr>
        <w:t>Classification of Instructional Programs (</w:t>
      </w:r>
      <w:r w:rsidRPr="00003E03">
        <w:rPr>
          <w:rStyle w:val="tgc"/>
          <w:rFonts w:cs="Arial"/>
          <w:bCs/>
          <w:color w:val="222222"/>
          <w:lang w:val="en"/>
        </w:rPr>
        <w:t>CIP</w:t>
      </w:r>
      <w:r w:rsidRPr="00003E03">
        <w:rPr>
          <w:rStyle w:val="tgc"/>
          <w:rFonts w:cs="Arial"/>
          <w:color w:val="222222"/>
          <w:lang w:val="en"/>
        </w:rPr>
        <w:t>). The purpose of the Classification of Instructional Programs is to provide a taxonomic scheme that will support the accurate tracking, assessment, and reporting of fields of study and program completions activity.</w:t>
      </w:r>
    </w:p>
  </w:footnote>
  <w:footnote w:id="41">
    <w:p w14:paraId="626E205B" w14:textId="77777777" w:rsidR="00CB262B" w:rsidRPr="00BE13A8" w:rsidRDefault="00CB262B" w:rsidP="00BE0F0F">
      <w:pPr>
        <w:pStyle w:val="FootnoteText"/>
        <w:spacing w:line="276" w:lineRule="auto"/>
        <w:rPr>
          <w:szCs w:val="22"/>
        </w:rPr>
      </w:pPr>
      <w:r w:rsidRPr="00003E03">
        <w:rPr>
          <w:rStyle w:val="FootnoteReference"/>
        </w:rPr>
        <w:footnoteRef/>
      </w:r>
      <w:r w:rsidRPr="00BE13A8">
        <w:rPr>
          <w:szCs w:val="22"/>
        </w:rPr>
        <w:t xml:space="preserve">National Center for Education </w:t>
      </w:r>
      <w:r w:rsidRPr="00AF4C86">
        <w:rPr>
          <w:szCs w:val="22"/>
        </w:rPr>
        <w:t>Statistics (NCES),</w:t>
      </w:r>
      <w:r w:rsidRPr="00AF4C86">
        <w:rPr>
          <w:rStyle w:val="Heading1Char"/>
          <w:rFonts w:asciiTheme="minorHAnsi" w:hAnsiTheme="minorHAnsi" w:cs="Arial"/>
          <w:color w:val="auto"/>
          <w:sz w:val="20"/>
          <w:szCs w:val="22"/>
        </w:rPr>
        <w:t xml:space="preserve"> </w:t>
      </w:r>
      <w:r w:rsidRPr="00AF4C86">
        <w:rPr>
          <w:rStyle w:val="Strong"/>
          <w:rFonts w:cs="Arial"/>
          <w:b w:val="0"/>
          <w:szCs w:val="22"/>
        </w:rPr>
        <w:t>Classification of Instructional Programs (CIP),</w:t>
      </w:r>
      <w:r w:rsidRPr="00AF4C86">
        <w:rPr>
          <w:szCs w:val="22"/>
        </w:rPr>
        <w:t xml:space="preserve"> CIP to SOC </w:t>
      </w:r>
      <w:r w:rsidRPr="00BE13A8">
        <w:rPr>
          <w:szCs w:val="22"/>
        </w:rPr>
        <w:t>Crosswalk</w:t>
      </w:r>
      <w:r>
        <w:rPr>
          <w:szCs w:val="22"/>
        </w:rPr>
        <w:t>, retrieved from</w:t>
      </w:r>
      <w:r w:rsidRPr="00BE13A8">
        <w:rPr>
          <w:szCs w:val="22"/>
        </w:rPr>
        <w:t xml:space="preserve"> </w:t>
      </w:r>
      <w:hyperlink r:id="rId16" w:history="1">
        <w:r w:rsidRPr="00147C94">
          <w:rPr>
            <w:rStyle w:val="Hyperlink"/>
            <w:szCs w:val="22"/>
          </w:rPr>
          <w:t>http://nces.ed.gov/ipeds/cipcode/resources.aspx?y=55</w:t>
        </w:r>
      </w:hyperlink>
      <w:r>
        <w:rPr>
          <w:szCs w:val="22"/>
        </w:rPr>
        <w:t xml:space="preserve"> </w:t>
      </w:r>
    </w:p>
  </w:footnote>
  <w:footnote w:id="42">
    <w:p w14:paraId="2537BE34" w14:textId="77777777" w:rsidR="00CB262B" w:rsidRPr="003C741F" w:rsidRDefault="00CB262B" w:rsidP="008A0FB5">
      <w:pPr>
        <w:rPr>
          <w:rFonts w:eastAsia="Times New Roman"/>
          <w:sz w:val="20"/>
          <w:szCs w:val="20"/>
        </w:rPr>
      </w:pPr>
      <w:r w:rsidRPr="003C741F">
        <w:rPr>
          <w:rStyle w:val="FootnoteReference"/>
          <w:sz w:val="20"/>
          <w:szCs w:val="20"/>
        </w:rPr>
        <w:footnoteRef/>
      </w:r>
      <w:r w:rsidRPr="003C741F">
        <w:rPr>
          <w:sz w:val="20"/>
          <w:szCs w:val="20"/>
        </w:rPr>
        <w:t xml:space="preserve"> It should be noted that: t</w:t>
      </w:r>
      <w:r w:rsidRPr="003C741F">
        <w:rPr>
          <w:rFonts w:eastAsia="Times New Roman"/>
          <w:sz w:val="20"/>
          <w:szCs w:val="20"/>
        </w:rPr>
        <w:t>his analysis does not include an analysis of CIP code 24 because the primary focus of students who earn an Associate in Arts degree is to transfer to colleges or universities to continue their education.</w:t>
      </w:r>
    </w:p>
    <w:p w14:paraId="668889AF" w14:textId="77777777" w:rsidR="00CB262B" w:rsidRDefault="00CB262B" w:rsidP="008A0FB5">
      <w:pPr>
        <w:pStyle w:val="FootnoteText"/>
        <w:spacing w:line="276" w:lineRule="auto"/>
      </w:pPr>
    </w:p>
  </w:footnote>
  <w:footnote w:id="43">
    <w:p w14:paraId="54812EFD" w14:textId="77777777" w:rsidR="00CB262B" w:rsidRPr="0095049B" w:rsidRDefault="00CB262B" w:rsidP="008A0FB5">
      <w:pPr>
        <w:pStyle w:val="FootnoteText"/>
        <w:spacing w:line="276" w:lineRule="auto"/>
        <w:rPr>
          <w:rFonts w:cs="Arial"/>
          <w:color w:val="333333"/>
        </w:rPr>
      </w:pPr>
      <w:r w:rsidRPr="00B52EC9">
        <w:rPr>
          <w:rStyle w:val="FootnoteReference"/>
          <w:color w:val="000000" w:themeColor="text1"/>
        </w:rPr>
        <w:footnoteRef/>
      </w:r>
      <w:r w:rsidRPr="00B52EC9">
        <w:rPr>
          <w:color w:val="000000" w:themeColor="text1"/>
        </w:rPr>
        <w:t xml:space="preserve"> United States Census Bureau: Commuting (Journey to Work) Worker Flows, </w:t>
      </w:r>
      <w:r w:rsidRPr="00B52EC9">
        <w:rPr>
          <w:rFonts w:cs="Arial"/>
          <w:color w:val="000000" w:themeColor="text1"/>
        </w:rPr>
        <w:t xml:space="preserve">2009-2013 5-Year American Community Survey, Table 1. Data retrieved from: </w:t>
      </w:r>
      <w:hyperlink r:id="rId17" w:history="1">
        <w:r w:rsidRPr="0095049B">
          <w:rPr>
            <w:rStyle w:val="Hyperlink"/>
            <w:rFonts w:cs="Arial"/>
          </w:rPr>
          <w:t>http://www.census.gov/hhes/commuting/data/commutingflows.html</w:t>
        </w:r>
      </w:hyperlink>
    </w:p>
    <w:p w14:paraId="7AF47DF1" w14:textId="77777777" w:rsidR="00CB262B" w:rsidRDefault="00CB262B" w:rsidP="008A0FB5">
      <w:pPr>
        <w:pStyle w:val="FootnoteText"/>
        <w:spacing w:line="276"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C6168"/>
    <w:multiLevelType w:val="hybridMultilevel"/>
    <w:tmpl w:val="F1DE87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7D0479"/>
    <w:multiLevelType w:val="hybridMultilevel"/>
    <w:tmpl w:val="77625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8C3BFB"/>
    <w:multiLevelType w:val="hybridMultilevel"/>
    <w:tmpl w:val="4FBA2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F123F1"/>
    <w:multiLevelType w:val="hybridMultilevel"/>
    <w:tmpl w:val="F1DE87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1A4B8C"/>
    <w:multiLevelType w:val="hybridMultilevel"/>
    <w:tmpl w:val="F93C3F32"/>
    <w:lvl w:ilvl="0" w:tplc="ECDA0374">
      <w:start w:val="1"/>
      <w:numFmt w:val="lowerLetter"/>
      <w:lvlText w:val="%1)"/>
      <w:lvlJc w:val="left"/>
      <w:pPr>
        <w:ind w:left="1800" w:hanging="360"/>
      </w:pPr>
      <w:rPr>
        <w:rFonts w:eastAsia="Times New Roman" w:cs="Times New Roman"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09EF5081"/>
    <w:multiLevelType w:val="hybridMultilevel"/>
    <w:tmpl w:val="312EF9FA"/>
    <w:lvl w:ilvl="0" w:tplc="1AA45BE8">
      <w:start w:val="1"/>
      <w:numFmt w:val="decimal"/>
      <w:lvlText w:val="%1)"/>
      <w:lvlJc w:val="left"/>
      <w:pPr>
        <w:ind w:left="1080" w:hanging="360"/>
      </w:pPr>
      <w:rPr>
        <w:rFonts w:eastAsia="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C803B48"/>
    <w:multiLevelType w:val="hybridMultilevel"/>
    <w:tmpl w:val="04FA42F4"/>
    <w:lvl w:ilvl="0" w:tplc="6B9A577A">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D8704A"/>
    <w:multiLevelType w:val="hybridMultilevel"/>
    <w:tmpl w:val="4BE061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F4B524D"/>
    <w:multiLevelType w:val="hybridMultilevel"/>
    <w:tmpl w:val="316EB11C"/>
    <w:lvl w:ilvl="0" w:tplc="6B9A577A">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0134D36"/>
    <w:multiLevelType w:val="hybridMultilevel"/>
    <w:tmpl w:val="B7B6375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71116C6"/>
    <w:multiLevelType w:val="hybridMultilevel"/>
    <w:tmpl w:val="DE5C2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81757A1"/>
    <w:multiLevelType w:val="hybridMultilevel"/>
    <w:tmpl w:val="2CAC435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BC80473"/>
    <w:multiLevelType w:val="hybridMultilevel"/>
    <w:tmpl w:val="C3C01A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DD94AD3"/>
    <w:multiLevelType w:val="hybridMultilevel"/>
    <w:tmpl w:val="9EBAD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1434615"/>
    <w:multiLevelType w:val="hybridMultilevel"/>
    <w:tmpl w:val="E32A7322"/>
    <w:lvl w:ilvl="0" w:tplc="77CE8E2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9BE0788"/>
    <w:multiLevelType w:val="hybridMultilevel"/>
    <w:tmpl w:val="A2CE444C"/>
    <w:lvl w:ilvl="0" w:tplc="A4C81E38">
      <w:start w:val="1"/>
      <w:numFmt w:val="low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6">
    <w:nsid w:val="2BB27723"/>
    <w:multiLevelType w:val="hybridMultilevel"/>
    <w:tmpl w:val="D72E7AC0"/>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E2C07C7"/>
    <w:multiLevelType w:val="hybridMultilevel"/>
    <w:tmpl w:val="E056C86C"/>
    <w:lvl w:ilvl="0" w:tplc="67FA595E">
      <w:start w:val="1"/>
      <w:numFmt w:val="decimal"/>
      <w:lvlText w:val="%1)"/>
      <w:lvlJc w:val="left"/>
      <w:pPr>
        <w:ind w:left="1080" w:hanging="360"/>
      </w:pPr>
      <w:rPr>
        <w:rFonts w:eastAsiaTheme="minorHAnsi"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E5F332D"/>
    <w:multiLevelType w:val="hybridMultilevel"/>
    <w:tmpl w:val="1DF20F2E"/>
    <w:lvl w:ilvl="0" w:tplc="4C3E72A4">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7C41818"/>
    <w:multiLevelType w:val="hybridMultilevel"/>
    <w:tmpl w:val="BB7C3482"/>
    <w:lvl w:ilvl="0" w:tplc="C0A86798">
      <w:start w:val="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C3E526A"/>
    <w:multiLevelType w:val="hybridMultilevel"/>
    <w:tmpl w:val="F67CB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D22776E"/>
    <w:multiLevelType w:val="hybridMultilevel"/>
    <w:tmpl w:val="28FCA4F4"/>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2">
    <w:nsid w:val="3ECD02F8"/>
    <w:multiLevelType w:val="hybridMultilevel"/>
    <w:tmpl w:val="61A8C708"/>
    <w:lvl w:ilvl="0" w:tplc="04090001">
      <w:start w:val="1"/>
      <w:numFmt w:val="bullet"/>
      <w:lvlText w:val=""/>
      <w:lvlJc w:val="left"/>
      <w:pPr>
        <w:ind w:left="720" w:hanging="360"/>
      </w:pPr>
      <w:rPr>
        <w:rFonts w:ascii="Symbol" w:hAnsi="Symbol" w:hint="default"/>
      </w:rPr>
    </w:lvl>
    <w:lvl w:ilvl="1" w:tplc="FD6CACBE">
      <w:numFmt w:val="bullet"/>
      <w:lvlText w:val="•"/>
      <w:lvlJc w:val="left"/>
      <w:pPr>
        <w:ind w:left="1800" w:hanging="720"/>
      </w:pPr>
      <w:rPr>
        <w:rFonts w:ascii="Calibri" w:eastAsiaTheme="minorHAnsi" w:hAnsi="Calibri" w:cstheme="minorBidi"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F957075"/>
    <w:multiLevelType w:val="hybridMultilevel"/>
    <w:tmpl w:val="2D2657B6"/>
    <w:lvl w:ilvl="0" w:tplc="32D0D62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4540978"/>
    <w:multiLevelType w:val="multilevel"/>
    <w:tmpl w:val="CD163B7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eastAsiaTheme="minorHAnsi" w:hAnsi="Calibri" w:cstheme="minorBidi"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5">
    <w:nsid w:val="48884BF2"/>
    <w:multiLevelType w:val="hybridMultilevel"/>
    <w:tmpl w:val="E24037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D7C5252"/>
    <w:multiLevelType w:val="hybridMultilevel"/>
    <w:tmpl w:val="B37C0C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DD93134"/>
    <w:multiLevelType w:val="hybridMultilevel"/>
    <w:tmpl w:val="BD2262DA"/>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0191D52"/>
    <w:multiLevelType w:val="hybridMultilevel"/>
    <w:tmpl w:val="F75AD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0870CB2"/>
    <w:multiLevelType w:val="hybridMultilevel"/>
    <w:tmpl w:val="983CB32E"/>
    <w:lvl w:ilvl="0" w:tplc="96D8417C">
      <w:start w:val="1"/>
      <w:numFmt w:val="decimal"/>
      <w:lvlText w:val="%1)"/>
      <w:lvlJc w:val="left"/>
      <w:pPr>
        <w:ind w:left="1350" w:hanging="360"/>
      </w:pPr>
      <w:rPr>
        <w:rFonts w:hint="default"/>
        <w:color w:val="000000"/>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0">
    <w:nsid w:val="50B85D10"/>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1">
    <w:nsid w:val="51295F0B"/>
    <w:multiLevelType w:val="hybridMultilevel"/>
    <w:tmpl w:val="04D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5404714"/>
    <w:multiLevelType w:val="hybridMultilevel"/>
    <w:tmpl w:val="3FF285B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8447BF8"/>
    <w:multiLevelType w:val="hybridMultilevel"/>
    <w:tmpl w:val="5650976C"/>
    <w:lvl w:ilvl="0" w:tplc="428092DA">
      <w:start w:val="1"/>
      <w:numFmt w:val="decimal"/>
      <w:lvlText w:val="%1)"/>
      <w:lvlJc w:val="left"/>
      <w:pPr>
        <w:ind w:left="1080" w:hanging="360"/>
      </w:pPr>
      <w:rPr>
        <w:rFonts w:eastAsia="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58767967"/>
    <w:multiLevelType w:val="hybridMultilevel"/>
    <w:tmpl w:val="72708D64"/>
    <w:lvl w:ilvl="0" w:tplc="145ED82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B7968A0"/>
    <w:multiLevelType w:val="hybridMultilevel"/>
    <w:tmpl w:val="10C001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C5C7C14"/>
    <w:multiLevelType w:val="hybridMultilevel"/>
    <w:tmpl w:val="7F0093A6"/>
    <w:lvl w:ilvl="0" w:tplc="7E4488B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5CA32E09"/>
    <w:multiLevelType w:val="hybridMultilevel"/>
    <w:tmpl w:val="88D4985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637C6940"/>
    <w:multiLevelType w:val="hybridMultilevel"/>
    <w:tmpl w:val="2656F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4A130F8"/>
    <w:multiLevelType w:val="hybridMultilevel"/>
    <w:tmpl w:val="64FC8904"/>
    <w:lvl w:ilvl="0" w:tplc="FB9675B2">
      <w:start w:val="1"/>
      <w:numFmt w:val="lowerLetter"/>
      <w:lvlText w:val="%1)"/>
      <w:lvlJc w:val="left"/>
      <w:pPr>
        <w:ind w:left="2250" w:hanging="360"/>
      </w:pPr>
      <w:rPr>
        <w:rFonts w:asciiTheme="minorHAnsi" w:eastAsia="Times New Roman" w:hAnsiTheme="minorHAnsi" w:cs="Times New Roman"/>
      </w:rPr>
    </w:lvl>
    <w:lvl w:ilvl="1" w:tplc="04090019">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40">
    <w:nsid w:val="678B0449"/>
    <w:multiLevelType w:val="hybridMultilevel"/>
    <w:tmpl w:val="06740E3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9930C79"/>
    <w:multiLevelType w:val="hybridMultilevel"/>
    <w:tmpl w:val="606EDB8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04A1FB0"/>
    <w:multiLevelType w:val="hybridMultilevel"/>
    <w:tmpl w:val="A8A2BC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1D84869"/>
    <w:multiLevelType w:val="hybridMultilevel"/>
    <w:tmpl w:val="382A2D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2B00E14"/>
    <w:multiLevelType w:val="hybridMultilevel"/>
    <w:tmpl w:val="9006B370"/>
    <w:lvl w:ilvl="0" w:tplc="6B9A577A">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3253240"/>
    <w:multiLevelType w:val="multilevel"/>
    <w:tmpl w:val="07BE72B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eastAsiaTheme="minorHAnsi" w:hAnsi="Calibri" w:cstheme="minorBidi"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6">
    <w:nsid w:val="73CE7AB4"/>
    <w:multiLevelType w:val="hybridMultilevel"/>
    <w:tmpl w:val="13D66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80369D2"/>
    <w:multiLevelType w:val="hybridMultilevel"/>
    <w:tmpl w:val="F1DE87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9A511B4"/>
    <w:multiLevelType w:val="hybridMultilevel"/>
    <w:tmpl w:val="CFC2F780"/>
    <w:lvl w:ilvl="0" w:tplc="0409000F">
      <w:start w:val="1"/>
      <w:numFmt w:val="decimal"/>
      <w:lvlText w:val="%1."/>
      <w:lvlJc w:val="left"/>
      <w:pPr>
        <w:ind w:left="720" w:hanging="360"/>
      </w:pPr>
    </w:lvl>
    <w:lvl w:ilvl="1" w:tplc="90CC748E">
      <w:start w:val="1"/>
      <w:numFmt w:val="lowerLetter"/>
      <w:lvlText w:val="%2."/>
      <w:lvlJc w:val="left"/>
      <w:pPr>
        <w:ind w:left="1440" w:hanging="360"/>
      </w:pPr>
      <w:rPr>
        <w:color w:val="0070C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B4A1480"/>
    <w:multiLevelType w:val="hybridMultilevel"/>
    <w:tmpl w:val="B3FAF6DA"/>
    <w:lvl w:ilvl="0" w:tplc="E33634FA">
      <w:start w:val="1"/>
      <w:numFmt w:val="decimal"/>
      <w:lvlText w:val="%1)"/>
      <w:lvlJc w:val="left"/>
      <w:pPr>
        <w:ind w:left="1800" w:hanging="360"/>
      </w:pPr>
      <w:rPr>
        <w:rFonts w:eastAsia="Times New Roman" w:cs="Times New Roman"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43"/>
  </w:num>
  <w:num w:numId="2">
    <w:abstractNumId w:val="35"/>
  </w:num>
  <w:num w:numId="3">
    <w:abstractNumId w:val="42"/>
  </w:num>
  <w:num w:numId="4">
    <w:abstractNumId w:val="48"/>
  </w:num>
  <w:num w:numId="5">
    <w:abstractNumId w:val="37"/>
  </w:num>
  <w:num w:numId="6">
    <w:abstractNumId w:val="7"/>
  </w:num>
  <w:num w:numId="7">
    <w:abstractNumId w:val="25"/>
  </w:num>
  <w:num w:numId="8">
    <w:abstractNumId w:val="46"/>
  </w:num>
  <w:num w:numId="9">
    <w:abstractNumId w:val="3"/>
  </w:num>
  <w:num w:numId="10">
    <w:abstractNumId w:val="26"/>
  </w:num>
  <w:num w:numId="11">
    <w:abstractNumId w:val="0"/>
  </w:num>
  <w:num w:numId="12">
    <w:abstractNumId w:val="47"/>
  </w:num>
  <w:num w:numId="13">
    <w:abstractNumId w:val="1"/>
  </w:num>
  <w:num w:numId="14">
    <w:abstractNumId w:val="31"/>
  </w:num>
  <w:num w:numId="15">
    <w:abstractNumId w:val="19"/>
  </w:num>
  <w:num w:numId="16">
    <w:abstractNumId w:val="12"/>
  </w:num>
  <w:num w:numId="17">
    <w:abstractNumId w:val="32"/>
  </w:num>
  <w:num w:numId="18">
    <w:abstractNumId w:val="27"/>
  </w:num>
  <w:num w:numId="19">
    <w:abstractNumId w:val="41"/>
  </w:num>
  <w:num w:numId="20">
    <w:abstractNumId w:val="16"/>
  </w:num>
  <w:num w:numId="21">
    <w:abstractNumId w:val="30"/>
  </w:num>
  <w:num w:numId="22">
    <w:abstractNumId w:val="24"/>
  </w:num>
  <w:num w:numId="23">
    <w:abstractNumId w:val="45"/>
  </w:num>
  <w:num w:numId="24">
    <w:abstractNumId w:val="22"/>
  </w:num>
  <w:num w:numId="25">
    <w:abstractNumId w:val="8"/>
  </w:num>
  <w:num w:numId="26">
    <w:abstractNumId w:val="6"/>
  </w:num>
  <w:num w:numId="27">
    <w:abstractNumId w:val="28"/>
  </w:num>
  <w:num w:numId="28">
    <w:abstractNumId w:val="20"/>
  </w:num>
  <w:num w:numId="29">
    <w:abstractNumId w:val="10"/>
  </w:num>
  <w:num w:numId="30">
    <w:abstractNumId w:val="38"/>
  </w:num>
  <w:num w:numId="31">
    <w:abstractNumId w:val="13"/>
  </w:num>
  <w:num w:numId="32">
    <w:abstractNumId w:val="40"/>
  </w:num>
  <w:num w:numId="33">
    <w:abstractNumId w:val="23"/>
  </w:num>
  <w:num w:numId="34">
    <w:abstractNumId w:val="11"/>
  </w:num>
  <w:num w:numId="35">
    <w:abstractNumId w:val="34"/>
  </w:num>
  <w:num w:numId="36">
    <w:abstractNumId w:val="44"/>
  </w:num>
  <w:num w:numId="37">
    <w:abstractNumId w:val="14"/>
  </w:num>
  <w:num w:numId="38">
    <w:abstractNumId w:val="9"/>
  </w:num>
  <w:num w:numId="39">
    <w:abstractNumId w:val="18"/>
  </w:num>
  <w:num w:numId="40">
    <w:abstractNumId w:val="17"/>
  </w:num>
  <w:num w:numId="41">
    <w:abstractNumId w:val="39"/>
  </w:num>
  <w:num w:numId="42">
    <w:abstractNumId w:val="5"/>
  </w:num>
  <w:num w:numId="43">
    <w:abstractNumId w:val="33"/>
  </w:num>
  <w:num w:numId="44">
    <w:abstractNumId w:val="2"/>
  </w:num>
  <w:num w:numId="45">
    <w:abstractNumId w:val="21"/>
  </w:num>
  <w:num w:numId="46">
    <w:abstractNumId w:val="36"/>
  </w:num>
  <w:num w:numId="47">
    <w:abstractNumId w:val="4"/>
  </w:num>
  <w:num w:numId="48">
    <w:abstractNumId w:val="49"/>
  </w:num>
  <w:num w:numId="49">
    <w:abstractNumId w:val="29"/>
  </w:num>
  <w:num w:numId="5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0EA9"/>
    <w:rsid w:val="00003E03"/>
    <w:rsid w:val="000041E7"/>
    <w:rsid w:val="000072AB"/>
    <w:rsid w:val="00007914"/>
    <w:rsid w:val="00025D3C"/>
    <w:rsid w:val="00026BA5"/>
    <w:rsid w:val="00036410"/>
    <w:rsid w:val="0005722A"/>
    <w:rsid w:val="00057E55"/>
    <w:rsid w:val="0006160B"/>
    <w:rsid w:val="00066313"/>
    <w:rsid w:val="00066E2B"/>
    <w:rsid w:val="00071404"/>
    <w:rsid w:val="000768F3"/>
    <w:rsid w:val="00080AD7"/>
    <w:rsid w:val="00081CFF"/>
    <w:rsid w:val="00090AD8"/>
    <w:rsid w:val="00091C32"/>
    <w:rsid w:val="00092636"/>
    <w:rsid w:val="00094B7E"/>
    <w:rsid w:val="0009623F"/>
    <w:rsid w:val="000A419B"/>
    <w:rsid w:val="000A4837"/>
    <w:rsid w:val="000B2162"/>
    <w:rsid w:val="000B40E3"/>
    <w:rsid w:val="000B5449"/>
    <w:rsid w:val="000B655F"/>
    <w:rsid w:val="000C1D28"/>
    <w:rsid w:val="000C78AD"/>
    <w:rsid w:val="000D181B"/>
    <w:rsid w:val="000D4538"/>
    <w:rsid w:val="000F5B7E"/>
    <w:rsid w:val="001003FA"/>
    <w:rsid w:val="0010169B"/>
    <w:rsid w:val="001031D3"/>
    <w:rsid w:val="001105F2"/>
    <w:rsid w:val="00110C11"/>
    <w:rsid w:val="00115C15"/>
    <w:rsid w:val="00121BFB"/>
    <w:rsid w:val="00123374"/>
    <w:rsid w:val="001241D4"/>
    <w:rsid w:val="00132288"/>
    <w:rsid w:val="00133347"/>
    <w:rsid w:val="00134A02"/>
    <w:rsid w:val="001477F6"/>
    <w:rsid w:val="00161127"/>
    <w:rsid w:val="001668FA"/>
    <w:rsid w:val="0017137C"/>
    <w:rsid w:val="0018206B"/>
    <w:rsid w:val="00184252"/>
    <w:rsid w:val="0019108C"/>
    <w:rsid w:val="00193DCD"/>
    <w:rsid w:val="001A076E"/>
    <w:rsid w:val="001A68B0"/>
    <w:rsid w:val="001B0D1A"/>
    <w:rsid w:val="001B27BE"/>
    <w:rsid w:val="001B28B9"/>
    <w:rsid w:val="001C211F"/>
    <w:rsid w:val="001C4C05"/>
    <w:rsid w:val="001E4DAE"/>
    <w:rsid w:val="001E7288"/>
    <w:rsid w:val="001F1381"/>
    <w:rsid w:val="001F255A"/>
    <w:rsid w:val="001F51D1"/>
    <w:rsid w:val="001F533F"/>
    <w:rsid w:val="00201312"/>
    <w:rsid w:val="002054E6"/>
    <w:rsid w:val="002100BD"/>
    <w:rsid w:val="002210FA"/>
    <w:rsid w:val="002231EA"/>
    <w:rsid w:val="00224062"/>
    <w:rsid w:val="002252D1"/>
    <w:rsid w:val="00225B58"/>
    <w:rsid w:val="0023199C"/>
    <w:rsid w:val="00233111"/>
    <w:rsid w:val="00234452"/>
    <w:rsid w:val="00237B70"/>
    <w:rsid w:val="00243588"/>
    <w:rsid w:val="00254E93"/>
    <w:rsid w:val="002603B5"/>
    <w:rsid w:val="0026319F"/>
    <w:rsid w:val="00263414"/>
    <w:rsid w:val="0026516F"/>
    <w:rsid w:val="0026684D"/>
    <w:rsid w:val="002724B8"/>
    <w:rsid w:val="00275F3D"/>
    <w:rsid w:val="00280D0D"/>
    <w:rsid w:val="002A7A0D"/>
    <w:rsid w:val="002B63AD"/>
    <w:rsid w:val="002C3586"/>
    <w:rsid w:val="002C5836"/>
    <w:rsid w:val="002C6334"/>
    <w:rsid w:val="002F6190"/>
    <w:rsid w:val="00304722"/>
    <w:rsid w:val="00310C72"/>
    <w:rsid w:val="00312E64"/>
    <w:rsid w:val="00312E99"/>
    <w:rsid w:val="003169BF"/>
    <w:rsid w:val="0032531E"/>
    <w:rsid w:val="003274B9"/>
    <w:rsid w:val="0034596D"/>
    <w:rsid w:val="00346110"/>
    <w:rsid w:val="00346879"/>
    <w:rsid w:val="00351FDF"/>
    <w:rsid w:val="0035348A"/>
    <w:rsid w:val="00355A27"/>
    <w:rsid w:val="00364863"/>
    <w:rsid w:val="00366B8D"/>
    <w:rsid w:val="00377C4D"/>
    <w:rsid w:val="00380CF6"/>
    <w:rsid w:val="00385E81"/>
    <w:rsid w:val="003861C2"/>
    <w:rsid w:val="003A0EA9"/>
    <w:rsid w:val="003A4D83"/>
    <w:rsid w:val="003A602C"/>
    <w:rsid w:val="003B5FEC"/>
    <w:rsid w:val="003C2CBC"/>
    <w:rsid w:val="003C2E98"/>
    <w:rsid w:val="003C3818"/>
    <w:rsid w:val="003C4835"/>
    <w:rsid w:val="003C63DD"/>
    <w:rsid w:val="003D2293"/>
    <w:rsid w:val="003D2F65"/>
    <w:rsid w:val="003D693C"/>
    <w:rsid w:val="003E6BF4"/>
    <w:rsid w:val="00406397"/>
    <w:rsid w:val="00411C71"/>
    <w:rsid w:val="00417B94"/>
    <w:rsid w:val="00421AF2"/>
    <w:rsid w:val="00421E3E"/>
    <w:rsid w:val="0042446C"/>
    <w:rsid w:val="00426A0C"/>
    <w:rsid w:val="004345D4"/>
    <w:rsid w:val="004436C9"/>
    <w:rsid w:val="00446248"/>
    <w:rsid w:val="00454DA3"/>
    <w:rsid w:val="00457CC5"/>
    <w:rsid w:val="00470BCC"/>
    <w:rsid w:val="00475E68"/>
    <w:rsid w:val="00484C8D"/>
    <w:rsid w:val="00484D64"/>
    <w:rsid w:val="004A22F1"/>
    <w:rsid w:val="004A2572"/>
    <w:rsid w:val="004A366B"/>
    <w:rsid w:val="004B1613"/>
    <w:rsid w:val="004B2A8E"/>
    <w:rsid w:val="004B506B"/>
    <w:rsid w:val="004B7C51"/>
    <w:rsid w:val="004C1E42"/>
    <w:rsid w:val="004C3429"/>
    <w:rsid w:val="004C5478"/>
    <w:rsid w:val="004C5D3F"/>
    <w:rsid w:val="004C5FFD"/>
    <w:rsid w:val="004C6CBA"/>
    <w:rsid w:val="004C7AAF"/>
    <w:rsid w:val="004D4B16"/>
    <w:rsid w:val="004E6324"/>
    <w:rsid w:val="004F3DCB"/>
    <w:rsid w:val="004F522F"/>
    <w:rsid w:val="004F5931"/>
    <w:rsid w:val="004F6190"/>
    <w:rsid w:val="00501F71"/>
    <w:rsid w:val="00511DA9"/>
    <w:rsid w:val="00514062"/>
    <w:rsid w:val="00514A57"/>
    <w:rsid w:val="00516408"/>
    <w:rsid w:val="00530717"/>
    <w:rsid w:val="00531977"/>
    <w:rsid w:val="00536DC5"/>
    <w:rsid w:val="00540376"/>
    <w:rsid w:val="005409C9"/>
    <w:rsid w:val="005410F9"/>
    <w:rsid w:val="005565D4"/>
    <w:rsid w:val="00563D37"/>
    <w:rsid w:val="00572C2D"/>
    <w:rsid w:val="0059023F"/>
    <w:rsid w:val="00594512"/>
    <w:rsid w:val="0059483A"/>
    <w:rsid w:val="005952EB"/>
    <w:rsid w:val="00597562"/>
    <w:rsid w:val="005A4C2D"/>
    <w:rsid w:val="005B3D9B"/>
    <w:rsid w:val="005B6588"/>
    <w:rsid w:val="005C0412"/>
    <w:rsid w:val="005C0C9E"/>
    <w:rsid w:val="005C4325"/>
    <w:rsid w:val="005C5E42"/>
    <w:rsid w:val="005C61F5"/>
    <w:rsid w:val="005C79E5"/>
    <w:rsid w:val="005D4FC7"/>
    <w:rsid w:val="005D64D2"/>
    <w:rsid w:val="005E015A"/>
    <w:rsid w:val="005E1FCF"/>
    <w:rsid w:val="005F1FD3"/>
    <w:rsid w:val="006054BC"/>
    <w:rsid w:val="006068FA"/>
    <w:rsid w:val="00606E76"/>
    <w:rsid w:val="006078FC"/>
    <w:rsid w:val="006173FC"/>
    <w:rsid w:val="00621EC8"/>
    <w:rsid w:val="00623770"/>
    <w:rsid w:val="006272D3"/>
    <w:rsid w:val="00637D36"/>
    <w:rsid w:val="00640C73"/>
    <w:rsid w:val="0064138E"/>
    <w:rsid w:val="006413FA"/>
    <w:rsid w:val="00644DC9"/>
    <w:rsid w:val="00647F7B"/>
    <w:rsid w:val="00654A28"/>
    <w:rsid w:val="00655861"/>
    <w:rsid w:val="006609BF"/>
    <w:rsid w:val="00662037"/>
    <w:rsid w:val="00662D20"/>
    <w:rsid w:val="006677B2"/>
    <w:rsid w:val="00667CFA"/>
    <w:rsid w:val="006747E7"/>
    <w:rsid w:val="0068372D"/>
    <w:rsid w:val="006860CB"/>
    <w:rsid w:val="006874FA"/>
    <w:rsid w:val="00690355"/>
    <w:rsid w:val="006A56F7"/>
    <w:rsid w:val="006A681E"/>
    <w:rsid w:val="006B3F76"/>
    <w:rsid w:val="006C1031"/>
    <w:rsid w:val="006C1A1B"/>
    <w:rsid w:val="006C5EAC"/>
    <w:rsid w:val="006F173D"/>
    <w:rsid w:val="00703AD7"/>
    <w:rsid w:val="00715D4F"/>
    <w:rsid w:val="00720676"/>
    <w:rsid w:val="00732EF3"/>
    <w:rsid w:val="00737C19"/>
    <w:rsid w:val="00744298"/>
    <w:rsid w:val="00750DA4"/>
    <w:rsid w:val="00752EE5"/>
    <w:rsid w:val="00754C5D"/>
    <w:rsid w:val="007561CF"/>
    <w:rsid w:val="00757EDF"/>
    <w:rsid w:val="00762AFA"/>
    <w:rsid w:val="00771FBC"/>
    <w:rsid w:val="00781C91"/>
    <w:rsid w:val="00795170"/>
    <w:rsid w:val="007A16DF"/>
    <w:rsid w:val="007A4A64"/>
    <w:rsid w:val="007B0541"/>
    <w:rsid w:val="007B0E1F"/>
    <w:rsid w:val="007B773E"/>
    <w:rsid w:val="007C21C8"/>
    <w:rsid w:val="007E2360"/>
    <w:rsid w:val="007E5975"/>
    <w:rsid w:val="007E620E"/>
    <w:rsid w:val="007E6822"/>
    <w:rsid w:val="007F61F5"/>
    <w:rsid w:val="00802BF2"/>
    <w:rsid w:val="00805DEC"/>
    <w:rsid w:val="00815D47"/>
    <w:rsid w:val="00820421"/>
    <w:rsid w:val="00820BE7"/>
    <w:rsid w:val="00822A2D"/>
    <w:rsid w:val="00843C48"/>
    <w:rsid w:val="00843DA7"/>
    <w:rsid w:val="0084797D"/>
    <w:rsid w:val="00855B49"/>
    <w:rsid w:val="008563D9"/>
    <w:rsid w:val="00861A5F"/>
    <w:rsid w:val="008653A4"/>
    <w:rsid w:val="008725E5"/>
    <w:rsid w:val="0088003E"/>
    <w:rsid w:val="00884BD0"/>
    <w:rsid w:val="008909BC"/>
    <w:rsid w:val="00894BF1"/>
    <w:rsid w:val="00895CB0"/>
    <w:rsid w:val="0089639A"/>
    <w:rsid w:val="008A0FB5"/>
    <w:rsid w:val="008B0E3B"/>
    <w:rsid w:val="008C4FE5"/>
    <w:rsid w:val="008C6A2E"/>
    <w:rsid w:val="008E179B"/>
    <w:rsid w:val="008E1B0E"/>
    <w:rsid w:val="008E6BB0"/>
    <w:rsid w:val="008F084C"/>
    <w:rsid w:val="008F24FB"/>
    <w:rsid w:val="008F7A8A"/>
    <w:rsid w:val="00901B3E"/>
    <w:rsid w:val="009066A1"/>
    <w:rsid w:val="0091547C"/>
    <w:rsid w:val="00916798"/>
    <w:rsid w:val="009322E8"/>
    <w:rsid w:val="009370A8"/>
    <w:rsid w:val="00944FED"/>
    <w:rsid w:val="0095049B"/>
    <w:rsid w:val="00953D1A"/>
    <w:rsid w:val="009554E1"/>
    <w:rsid w:val="00962E8E"/>
    <w:rsid w:val="00963D52"/>
    <w:rsid w:val="00971132"/>
    <w:rsid w:val="00971959"/>
    <w:rsid w:val="00972795"/>
    <w:rsid w:val="00972EF8"/>
    <w:rsid w:val="00980893"/>
    <w:rsid w:val="00980BF0"/>
    <w:rsid w:val="00981779"/>
    <w:rsid w:val="009906AD"/>
    <w:rsid w:val="00991B5D"/>
    <w:rsid w:val="0099564A"/>
    <w:rsid w:val="009A4345"/>
    <w:rsid w:val="009A6AC9"/>
    <w:rsid w:val="009B29E6"/>
    <w:rsid w:val="009C13E2"/>
    <w:rsid w:val="009D41AC"/>
    <w:rsid w:val="009D542F"/>
    <w:rsid w:val="009F145E"/>
    <w:rsid w:val="009F17C0"/>
    <w:rsid w:val="009F3927"/>
    <w:rsid w:val="009F39B5"/>
    <w:rsid w:val="009F4243"/>
    <w:rsid w:val="00A05E8C"/>
    <w:rsid w:val="00A12FBB"/>
    <w:rsid w:val="00A13430"/>
    <w:rsid w:val="00A1783F"/>
    <w:rsid w:val="00A222A2"/>
    <w:rsid w:val="00A27283"/>
    <w:rsid w:val="00A302FB"/>
    <w:rsid w:val="00A5231D"/>
    <w:rsid w:val="00A55DFC"/>
    <w:rsid w:val="00A57BF8"/>
    <w:rsid w:val="00A614FD"/>
    <w:rsid w:val="00A6665F"/>
    <w:rsid w:val="00A728B4"/>
    <w:rsid w:val="00A74790"/>
    <w:rsid w:val="00A77410"/>
    <w:rsid w:val="00A951C6"/>
    <w:rsid w:val="00AA4A1F"/>
    <w:rsid w:val="00AA765E"/>
    <w:rsid w:val="00AB3401"/>
    <w:rsid w:val="00AB5901"/>
    <w:rsid w:val="00AC35CD"/>
    <w:rsid w:val="00AC44D3"/>
    <w:rsid w:val="00AD29CB"/>
    <w:rsid w:val="00AD4953"/>
    <w:rsid w:val="00AD4D6E"/>
    <w:rsid w:val="00AD5CDA"/>
    <w:rsid w:val="00B00BAD"/>
    <w:rsid w:val="00B01599"/>
    <w:rsid w:val="00B03AA7"/>
    <w:rsid w:val="00B041F6"/>
    <w:rsid w:val="00B04924"/>
    <w:rsid w:val="00B06CF0"/>
    <w:rsid w:val="00B07338"/>
    <w:rsid w:val="00B16870"/>
    <w:rsid w:val="00B27F79"/>
    <w:rsid w:val="00B32051"/>
    <w:rsid w:val="00B32615"/>
    <w:rsid w:val="00B34362"/>
    <w:rsid w:val="00B36732"/>
    <w:rsid w:val="00B43674"/>
    <w:rsid w:val="00B43A15"/>
    <w:rsid w:val="00B4471E"/>
    <w:rsid w:val="00B54BAE"/>
    <w:rsid w:val="00B6340E"/>
    <w:rsid w:val="00B63E92"/>
    <w:rsid w:val="00B657E5"/>
    <w:rsid w:val="00B6683B"/>
    <w:rsid w:val="00B739EC"/>
    <w:rsid w:val="00B80FD6"/>
    <w:rsid w:val="00B863A8"/>
    <w:rsid w:val="00BA475A"/>
    <w:rsid w:val="00BA4BEB"/>
    <w:rsid w:val="00BA570C"/>
    <w:rsid w:val="00BB0B93"/>
    <w:rsid w:val="00BB26F2"/>
    <w:rsid w:val="00BB2DAC"/>
    <w:rsid w:val="00BB399D"/>
    <w:rsid w:val="00BC2B22"/>
    <w:rsid w:val="00BC6616"/>
    <w:rsid w:val="00BD3774"/>
    <w:rsid w:val="00BD3FE7"/>
    <w:rsid w:val="00BD67B2"/>
    <w:rsid w:val="00BE01D5"/>
    <w:rsid w:val="00BE0F0F"/>
    <w:rsid w:val="00BE13A8"/>
    <w:rsid w:val="00BE3637"/>
    <w:rsid w:val="00BE37BB"/>
    <w:rsid w:val="00BF592A"/>
    <w:rsid w:val="00C0000A"/>
    <w:rsid w:val="00C10B4C"/>
    <w:rsid w:val="00C150C2"/>
    <w:rsid w:val="00C26EA5"/>
    <w:rsid w:val="00C36F74"/>
    <w:rsid w:val="00C37068"/>
    <w:rsid w:val="00C41187"/>
    <w:rsid w:val="00C422B6"/>
    <w:rsid w:val="00C47109"/>
    <w:rsid w:val="00C607E9"/>
    <w:rsid w:val="00C803DC"/>
    <w:rsid w:val="00C85743"/>
    <w:rsid w:val="00C87F54"/>
    <w:rsid w:val="00C904A5"/>
    <w:rsid w:val="00C91FC3"/>
    <w:rsid w:val="00C95B55"/>
    <w:rsid w:val="00CA2871"/>
    <w:rsid w:val="00CA31D5"/>
    <w:rsid w:val="00CA63D5"/>
    <w:rsid w:val="00CA66E4"/>
    <w:rsid w:val="00CB262B"/>
    <w:rsid w:val="00CB31CA"/>
    <w:rsid w:val="00CC0117"/>
    <w:rsid w:val="00CC045B"/>
    <w:rsid w:val="00CC0E70"/>
    <w:rsid w:val="00CC7A4C"/>
    <w:rsid w:val="00CE68AC"/>
    <w:rsid w:val="00CE6EC1"/>
    <w:rsid w:val="00CE76B2"/>
    <w:rsid w:val="00CF56FC"/>
    <w:rsid w:val="00D0076D"/>
    <w:rsid w:val="00D03974"/>
    <w:rsid w:val="00D050D9"/>
    <w:rsid w:val="00D1009D"/>
    <w:rsid w:val="00D13755"/>
    <w:rsid w:val="00D13F8D"/>
    <w:rsid w:val="00D14C15"/>
    <w:rsid w:val="00D171E9"/>
    <w:rsid w:val="00D3500C"/>
    <w:rsid w:val="00D419D1"/>
    <w:rsid w:val="00D50B86"/>
    <w:rsid w:val="00D644AB"/>
    <w:rsid w:val="00D7518A"/>
    <w:rsid w:val="00D865B0"/>
    <w:rsid w:val="00D9379B"/>
    <w:rsid w:val="00D95E89"/>
    <w:rsid w:val="00DB168D"/>
    <w:rsid w:val="00DB29FF"/>
    <w:rsid w:val="00DC048A"/>
    <w:rsid w:val="00DC0ECF"/>
    <w:rsid w:val="00DC5DC1"/>
    <w:rsid w:val="00DD2E24"/>
    <w:rsid w:val="00DE6116"/>
    <w:rsid w:val="00DF24B1"/>
    <w:rsid w:val="00DF7B8C"/>
    <w:rsid w:val="00E00914"/>
    <w:rsid w:val="00E055F4"/>
    <w:rsid w:val="00E061E8"/>
    <w:rsid w:val="00E1509E"/>
    <w:rsid w:val="00E17972"/>
    <w:rsid w:val="00E20A1B"/>
    <w:rsid w:val="00E24881"/>
    <w:rsid w:val="00E26E05"/>
    <w:rsid w:val="00E273E4"/>
    <w:rsid w:val="00E361F4"/>
    <w:rsid w:val="00E36A8B"/>
    <w:rsid w:val="00E41F29"/>
    <w:rsid w:val="00E443B2"/>
    <w:rsid w:val="00E549CE"/>
    <w:rsid w:val="00E615FF"/>
    <w:rsid w:val="00E61BD7"/>
    <w:rsid w:val="00E7570C"/>
    <w:rsid w:val="00E87AEC"/>
    <w:rsid w:val="00E95925"/>
    <w:rsid w:val="00EA3A18"/>
    <w:rsid w:val="00EA45EB"/>
    <w:rsid w:val="00EA5800"/>
    <w:rsid w:val="00ED6996"/>
    <w:rsid w:val="00EE2C72"/>
    <w:rsid w:val="00EE3421"/>
    <w:rsid w:val="00EE4355"/>
    <w:rsid w:val="00EE6193"/>
    <w:rsid w:val="00EF10D9"/>
    <w:rsid w:val="00EF6374"/>
    <w:rsid w:val="00F00FF4"/>
    <w:rsid w:val="00F010B2"/>
    <w:rsid w:val="00F05F5D"/>
    <w:rsid w:val="00F076DF"/>
    <w:rsid w:val="00F132EB"/>
    <w:rsid w:val="00F13DF9"/>
    <w:rsid w:val="00F16614"/>
    <w:rsid w:val="00F304DB"/>
    <w:rsid w:val="00F34DCC"/>
    <w:rsid w:val="00F35167"/>
    <w:rsid w:val="00F40130"/>
    <w:rsid w:val="00F5403C"/>
    <w:rsid w:val="00F57D8C"/>
    <w:rsid w:val="00F6089E"/>
    <w:rsid w:val="00F628FA"/>
    <w:rsid w:val="00F73228"/>
    <w:rsid w:val="00F73ACA"/>
    <w:rsid w:val="00F75208"/>
    <w:rsid w:val="00F80A25"/>
    <w:rsid w:val="00F86578"/>
    <w:rsid w:val="00F91AD4"/>
    <w:rsid w:val="00F92030"/>
    <w:rsid w:val="00F92502"/>
    <w:rsid w:val="00FB08DE"/>
    <w:rsid w:val="00FD2B17"/>
    <w:rsid w:val="00FD4D26"/>
    <w:rsid w:val="00FD5D53"/>
    <w:rsid w:val="00FD5DD8"/>
    <w:rsid w:val="00FD680D"/>
    <w:rsid w:val="00FE6C9C"/>
    <w:rsid w:val="00FF2117"/>
    <w:rsid w:val="00FF3C49"/>
    <w:rsid w:val="00FF4952"/>
    <w:rsid w:val="00FF73F7"/>
  </w:rsids>
  <m:mathPr>
    <m:mathFont m:val="Cambria Math"/>
    <m:brkBin m:val="before"/>
    <m:brkBinSub m:val="--"/>
    <m:smallFrac m:val="0"/>
    <m:dispDef/>
    <m:lMargin m:val="0"/>
    <m:rMargin m:val="0"/>
    <m:defJc m:val="centerGroup"/>
    <m:wrapIndent m:val="1440"/>
    <m:intLim m:val="subSup"/>
    <m:naryLim m:val="undOvr"/>
  </m:mathPr>
  <w:themeFontLang w:val="en-US" w:bidi="km-KH"/>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84C0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173F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6C103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73FC"/>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4B7C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7C51"/>
    <w:rPr>
      <w:rFonts w:ascii="Tahoma" w:hAnsi="Tahoma" w:cs="Tahoma"/>
      <w:sz w:val="16"/>
      <w:szCs w:val="16"/>
    </w:rPr>
  </w:style>
  <w:style w:type="paragraph" w:styleId="ListParagraph">
    <w:name w:val="List Paragraph"/>
    <w:basedOn w:val="Normal"/>
    <w:uiPriority w:val="34"/>
    <w:qFormat/>
    <w:rsid w:val="00B07338"/>
    <w:pPr>
      <w:ind w:left="720"/>
      <w:contextualSpacing/>
    </w:pPr>
  </w:style>
  <w:style w:type="paragraph" w:styleId="EndnoteText">
    <w:name w:val="endnote text"/>
    <w:basedOn w:val="Normal"/>
    <w:link w:val="EndnoteTextChar"/>
    <w:uiPriority w:val="99"/>
    <w:semiHidden/>
    <w:unhideWhenUsed/>
    <w:rsid w:val="005B658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B6588"/>
    <w:rPr>
      <w:sz w:val="20"/>
      <w:szCs w:val="20"/>
    </w:rPr>
  </w:style>
  <w:style w:type="character" w:styleId="EndnoteReference">
    <w:name w:val="endnote reference"/>
    <w:basedOn w:val="DefaultParagraphFont"/>
    <w:uiPriority w:val="99"/>
    <w:semiHidden/>
    <w:unhideWhenUsed/>
    <w:rsid w:val="005B6588"/>
    <w:rPr>
      <w:vertAlign w:val="superscript"/>
    </w:rPr>
  </w:style>
  <w:style w:type="paragraph" w:styleId="FootnoteText">
    <w:name w:val="footnote text"/>
    <w:aliases w:val="Char"/>
    <w:basedOn w:val="Normal"/>
    <w:link w:val="FootnoteTextChar"/>
    <w:unhideWhenUsed/>
    <w:rsid w:val="005B6588"/>
    <w:pPr>
      <w:spacing w:after="0" w:line="240" w:lineRule="auto"/>
    </w:pPr>
    <w:rPr>
      <w:sz w:val="20"/>
      <w:szCs w:val="20"/>
    </w:rPr>
  </w:style>
  <w:style w:type="character" w:customStyle="1" w:styleId="FootnoteTextChar">
    <w:name w:val="Footnote Text Char"/>
    <w:aliases w:val="Char Char"/>
    <w:basedOn w:val="DefaultParagraphFont"/>
    <w:link w:val="FootnoteText"/>
    <w:rsid w:val="005B6588"/>
    <w:rPr>
      <w:sz w:val="20"/>
      <w:szCs w:val="20"/>
    </w:rPr>
  </w:style>
  <w:style w:type="character" w:styleId="FootnoteReference">
    <w:name w:val="footnote reference"/>
    <w:basedOn w:val="DefaultParagraphFont"/>
    <w:uiPriority w:val="99"/>
    <w:unhideWhenUsed/>
    <w:rsid w:val="005B6588"/>
    <w:rPr>
      <w:vertAlign w:val="superscript"/>
    </w:rPr>
  </w:style>
  <w:style w:type="character" w:customStyle="1" w:styleId="A6">
    <w:name w:val="A6"/>
    <w:uiPriority w:val="99"/>
    <w:rsid w:val="005B6588"/>
    <w:rPr>
      <w:rFonts w:cs="Times New Roman"/>
      <w:color w:val="000000"/>
    </w:rPr>
  </w:style>
  <w:style w:type="character" w:styleId="Hyperlink">
    <w:name w:val="Hyperlink"/>
    <w:basedOn w:val="DefaultParagraphFont"/>
    <w:uiPriority w:val="99"/>
    <w:unhideWhenUsed/>
    <w:rsid w:val="005C5E42"/>
    <w:rPr>
      <w:color w:val="0000FF" w:themeColor="hyperlink"/>
      <w:u w:val="single"/>
    </w:rPr>
  </w:style>
  <w:style w:type="character" w:styleId="FollowedHyperlink">
    <w:name w:val="FollowedHyperlink"/>
    <w:basedOn w:val="DefaultParagraphFont"/>
    <w:uiPriority w:val="99"/>
    <w:semiHidden/>
    <w:unhideWhenUsed/>
    <w:rsid w:val="00720676"/>
    <w:rPr>
      <w:color w:val="800080" w:themeColor="followedHyperlink"/>
      <w:u w:val="single"/>
    </w:rPr>
  </w:style>
  <w:style w:type="table" w:styleId="TableGrid">
    <w:name w:val="Table Grid"/>
    <w:basedOn w:val="TableNormal"/>
    <w:uiPriority w:val="59"/>
    <w:rsid w:val="00E757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6173FC"/>
    <w:pPr>
      <w:outlineLvl w:val="9"/>
    </w:pPr>
    <w:rPr>
      <w:lang w:eastAsia="ja-JP"/>
    </w:rPr>
  </w:style>
  <w:style w:type="paragraph" w:styleId="TOC1">
    <w:name w:val="toc 1"/>
    <w:basedOn w:val="Normal"/>
    <w:next w:val="Normal"/>
    <w:autoRedefine/>
    <w:uiPriority w:val="39"/>
    <w:unhideWhenUsed/>
    <w:rsid w:val="00BB399D"/>
    <w:pPr>
      <w:tabs>
        <w:tab w:val="right" w:leader="dot" w:pos="9350"/>
      </w:tabs>
      <w:spacing w:after="100"/>
    </w:pPr>
  </w:style>
  <w:style w:type="character" w:customStyle="1" w:styleId="tgc">
    <w:name w:val="_tgc"/>
    <w:basedOn w:val="DefaultParagraphFont"/>
    <w:rsid w:val="00C95B55"/>
  </w:style>
  <w:style w:type="character" w:customStyle="1" w:styleId="st1">
    <w:name w:val="st1"/>
    <w:basedOn w:val="DefaultParagraphFont"/>
    <w:rsid w:val="00C95B55"/>
  </w:style>
  <w:style w:type="character" w:styleId="Strong">
    <w:name w:val="Strong"/>
    <w:basedOn w:val="DefaultParagraphFont"/>
    <w:uiPriority w:val="22"/>
    <w:qFormat/>
    <w:rsid w:val="005C61F5"/>
    <w:rPr>
      <w:b/>
      <w:bCs/>
    </w:rPr>
  </w:style>
  <w:style w:type="paragraph" w:styleId="Header">
    <w:name w:val="header"/>
    <w:basedOn w:val="Normal"/>
    <w:link w:val="HeaderChar"/>
    <w:uiPriority w:val="99"/>
    <w:unhideWhenUsed/>
    <w:rsid w:val="008B0E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0E3B"/>
  </w:style>
  <w:style w:type="paragraph" w:styleId="Footer">
    <w:name w:val="footer"/>
    <w:basedOn w:val="Normal"/>
    <w:link w:val="FooterChar"/>
    <w:uiPriority w:val="99"/>
    <w:unhideWhenUsed/>
    <w:rsid w:val="008B0E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0E3B"/>
  </w:style>
  <w:style w:type="character" w:styleId="CommentReference">
    <w:name w:val="annotation reference"/>
    <w:basedOn w:val="DefaultParagraphFont"/>
    <w:uiPriority w:val="99"/>
    <w:semiHidden/>
    <w:unhideWhenUsed/>
    <w:rsid w:val="00F13DF9"/>
    <w:rPr>
      <w:sz w:val="16"/>
      <w:szCs w:val="16"/>
    </w:rPr>
  </w:style>
  <w:style w:type="paragraph" w:styleId="CommentText">
    <w:name w:val="annotation text"/>
    <w:basedOn w:val="Normal"/>
    <w:link w:val="CommentTextChar"/>
    <w:uiPriority w:val="99"/>
    <w:semiHidden/>
    <w:unhideWhenUsed/>
    <w:rsid w:val="00F13DF9"/>
    <w:pPr>
      <w:spacing w:line="240" w:lineRule="auto"/>
    </w:pPr>
    <w:rPr>
      <w:sz w:val="20"/>
      <w:szCs w:val="20"/>
    </w:rPr>
  </w:style>
  <w:style w:type="character" w:customStyle="1" w:styleId="CommentTextChar">
    <w:name w:val="Comment Text Char"/>
    <w:basedOn w:val="DefaultParagraphFont"/>
    <w:link w:val="CommentText"/>
    <w:uiPriority w:val="99"/>
    <w:semiHidden/>
    <w:rsid w:val="00F13DF9"/>
    <w:rPr>
      <w:sz w:val="20"/>
      <w:szCs w:val="20"/>
    </w:rPr>
  </w:style>
  <w:style w:type="paragraph" w:styleId="CommentSubject">
    <w:name w:val="annotation subject"/>
    <w:basedOn w:val="CommentText"/>
    <w:next w:val="CommentText"/>
    <w:link w:val="CommentSubjectChar"/>
    <w:uiPriority w:val="99"/>
    <w:semiHidden/>
    <w:unhideWhenUsed/>
    <w:rsid w:val="00F13DF9"/>
    <w:rPr>
      <w:b/>
      <w:bCs/>
    </w:rPr>
  </w:style>
  <w:style w:type="character" w:customStyle="1" w:styleId="CommentSubjectChar">
    <w:name w:val="Comment Subject Char"/>
    <w:basedOn w:val="CommentTextChar"/>
    <w:link w:val="CommentSubject"/>
    <w:uiPriority w:val="99"/>
    <w:semiHidden/>
    <w:rsid w:val="00F13DF9"/>
    <w:rPr>
      <w:b/>
      <w:bCs/>
      <w:sz w:val="20"/>
      <w:szCs w:val="20"/>
    </w:rPr>
  </w:style>
  <w:style w:type="paragraph" w:styleId="NoSpacing">
    <w:name w:val="No Spacing"/>
    <w:uiPriority w:val="1"/>
    <w:qFormat/>
    <w:rsid w:val="00346879"/>
    <w:pPr>
      <w:spacing w:after="0" w:line="240" w:lineRule="auto"/>
    </w:pPr>
    <w:rPr>
      <w:rFonts w:eastAsiaTheme="minorEastAsia"/>
    </w:rPr>
  </w:style>
  <w:style w:type="paragraph" w:styleId="Revision">
    <w:name w:val="Revision"/>
    <w:hidden/>
    <w:uiPriority w:val="99"/>
    <w:semiHidden/>
    <w:rsid w:val="00795170"/>
    <w:pPr>
      <w:spacing w:after="0" w:line="240" w:lineRule="auto"/>
    </w:pPr>
  </w:style>
  <w:style w:type="character" w:customStyle="1" w:styleId="Heading3Char">
    <w:name w:val="Heading 3 Char"/>
    <w:basedOn w:val="DefaultParagraphFont"/>
    <w:link w:val="Heading3"/>
    <w:uiPriority w:val="9"/>
    <w:semiHidden/>
    <w:rsid w:val="006C1031"/>
    <w:rPr>
      <w:rFonts w:asciiTheme="majorHAnsi" w:eastAsiaTheme="majorEastAsia" w:hAnsiTheme="majorHAnsi" w:cstheme="majorBidi"/>
      <w:color w:val="243F60" w:themeColor="accent1" w:themeShade="7F"/>
      <w:sz w:val="24"/>
      <w:szCs w:val="24"/>
    </w:rPr>
  </w:style>
  <w:style w:type="paragraph" w:customStyle="1" w:styleId="xmsonormal">
    <w:name w:val="x_msonormal"/>
    <w:basedOn w:val="Normal"/>
    <w:rsid w:val="006C1031"/>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6C1031"/>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173F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6C103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73FC"/>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4B7C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7C51"/>
    <w:rPr>
      <w:rFonts w:ascii="Tahoma" w:hAnsi="Tahoma" w:cs="Tahoma"/>
      <w:sz w:val="16"/>
      <w:szCs w:val="16"/>
    </w:rPr>
  </w:style>
  <w:style w:type="paragraph" w:styleId="ListParagraph">
    <w:name w:val="List Paragraph"/>
    <w:basedOn w:val="Normal"/>
    <w:uiPriority w:val="34"/>
    <w:qFormat/>
    <w:rsid w:val="00B07338"/>
    <w:pPr>
      <w:ind w:left="720"/>
      <w:contextualSpacing/>
    </w:pPr>
  </w:style>
  <w:style w:type="paragraph" w:styleId="EndnoteText">
    <w:name w:val="endnote text"/>
    <w:basedOn w:val="Normal"/>
    <w:link w:val="EndnoteTextChar"/>
    <w:uiPriority w:val="99"/>
    <w:semiHidden/>
    <w:unhideWhenUsed/>
    <w:rsid w:val="005B658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B6588"/>
    <w:rPr>
      <w:sz w:val="20"/>
      <w:szCs w:val="20"/>
    </w:rPr>
  </w:style>
  <w:style w:type="character" w:styleId="EndnoteReference">
    <w:name w:val="endnote reference"/>
    <w:basedOn w:val="DefaultParagraphFont"/>
    <w:uiPriority w:val="99"/>
    <w:semiHidden/>
    <w:unhideWhenUsed/>
    <w:rsid w:val="005B6588"/>
    <w:rPr>
      <w:vertAlign w:val="superscript"/>
    </w:rPr>
  </w:style>
  <w:style w:type="paragraph" w:styleId="FootnoteText">
    <w:name w:val="footnote text"/>
    <w:aliases w:val="Char"/>
    <w:basedOn w:val="Normal"/>
    <w:link w:val="FootnoteTextChar"/>
    <w:unhideWhenUsed/>
    <w:rsid w:val="005B6588"/>
    <w:pPr>
      <w:spacing w:after="0" w:line="240" w:lineRule="auto"/>
    </w:pPr>
    <w:rPr>
      <w:sz w:val="20"/>
      <w:szCs w:val="20"/>
    </w:rPr>
  </w:style>
  <w:style w:type="character" w:customStyle="1" w:styleId="FootnoteTextChar">
    <w:name w:val="Footnote Text Char"/>
    <w:aliases w:val="Char Char"/>
    <w:basedOn w:val="DefaultParagraphFont"/>
    <w:link w:val="FootnoteText"/>
    <w:rsid w:val="005B6588"/>
    <w:rPr>
      <w:sz w:val="20"/>
      <w:szCs w:val="20"/>
    </w:rPr>
  </w:style>
  <w:style w:type="character" w:styleId="FootnoteReference">
    <w:name w:val="footnote reference"/>
    <w:basedOn w:val="DefaultParagraphFont"/>
    <w:uiPriority w:val="99"/>
    <w:unhideWhenUsed/>
    <w:rsid w:val="005B6588"/>
    <w:rPr>
      <w:vertAlign w:val="superscript"/>
    </w:rPr>
  </w:style>
  <w:style w:type="character" w:customStyle="1" w:styleId="A6">
    <w:name w:val="A6"/>
    <w:uiPriority w:val="99"/>
    <w:rsid w:val="005B6588"/>
    <w:rPr>
      <w:rFonts w:cs="Times New Roman"/>
      <w:color w:val="000000"/>
    </w:rPr>
  </w:style>
  <w:style w:type="character" w:styleId="Hyperlink">
    <w:name w:val="Hyperlink"/>
    <w:basedOn w:val="DefaultParagraphFont"/>
    <w:uiPriority w:val="99"/>
    <w:unhideWhenUsed/>
    <w:rsid w:val="005C5E42"/>
    <w:rPr>
      <w:color w:val="0000FF" w:themeColor="hyperlink"/>
      <w:u w:val="single"/>
    </w:rPr>
  </w:style>
  <w:style w:type="character" w:styleId="FollowedHyperlink">
    <w:name w:val="FollowedHyperlink"/>
    <w:basedOn w:val="DefaultParagraphFont"/>
    <w:uiPriority w:val="99"/>
    <w:semiHidden/>
    <w:unhideWhenUsed/>
    <w:rsid w:val="00720676"/>
    <w:rPr>
      <w:color w:val="800080" w:themeColor="followedHyperlink"/>
      <w:u w:val="single"/>
    </w:rPr>
  </w:style>
  <w:style w:type="table" w:styleId="TableGrid">
    <w:name w:val="Table Grid"/>
    <w:basedOn w:val="TableNormal"/>
    <w:uiPriority w:val="59"/>
    <w:rsid w:val="00E757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6173FC"/>
    <w:pPr>
      <w:outlineLvl w:val="9"/>
    </w:pPr>
    <w:rPr>
      <w:lang w:eastAsia="ja-JP"/>
    </w:rPr>
  </w:style>
  <w:style w:type="paragraph" w:styleId="TOC1">
    <w:name w:val="toc 1"/>
    <w:basedOn w:val="Normal"/>
    <w:next w:val="Normal"/>
    <w:autoRedefine/>
    <w:uiPriority w:val="39"/>
    <w:unhideWhenUsed/>
    <w:rsid w:val="00BB399D"/>
    <w:pPr>
      <w:tabs>
        <w:tab w:val="right" w:leader="dot" w:pos="9350"/>
      </w:tabs>
      <w:spacing w:after="100"/>
    </w:pPr>
  </w:style>
  <w:style w:type="character" w:customStyle="1" w:styleId="tgc">
    <w:name w:val="_tgc"/>
    <w:basedOn w:val="DefaultParagraphFont"/>
    <w:rsid w:val="00C95B55"/>
  </w:style>
  <w:style w:type="character" w:customStyle="1" w:styleId="st1">
    <w:name w:val="st1"/>
    <w:basedOn w:val="DefaultParagraphFont"/>
    <w:rsid w:val="00C95B55"/>
  </w:style>
  <w:style w:type="character" w:styleId="Strong">
    <w:name w:val="Strong"/>
    <w:basedOn w:val="DefaultParagraphFont"/>
    <w:uiPriority w:val="22"/>
    <w:qFormat/>
    <w:rsid w:val="005C61F5"/>
    <w:rPr>
      <w:b/>
      <w:bCs/>
    </w:rPr>
  </w:style>
  <w:style w:type="paragraph" w:styleId="Header">
    <w:name w:val="header"/>
    <w:basedOn w:val="Normal"/>
    <w:link w:val="HeaderChar"/>
    <w:uiPriority w:val="99"/>
    <w:unhideWhenUsed/>
    <w:rsid w:val="008B0E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0E3B"/>
  </w:style>
  <w:style w:type="paragraph" w:styleId="Footer">
    <w:name w:val="footer"/>
    <w:basedOn w:val="Normal"/>
    <w:link w:val="FooterChar"/>
    <w:uiPriority w:val="99"/>
    <w:unhideWhenUsed/>
    <w:rsid w:val="008B0E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0E3B"/>
  </w:style>
  <w:style w:type="character" w:styleId="CommentReference">
    <w:name w:val="annotation reference"/>
    <w:basedOn w:val="DefaultParagraphFont"/>
    <w:uiPriority w:val="99"/>
    <w:semiHidden/>
    <w:unhideWhenUsed/>
    <w:rsid w:val="00F13DF9"/>
    <w:rPr>
      <w:sz w:val="16"/>
      <w:szCs w:val="16"/>
    </w:rPr>
  </w:style>
  <w:style w:type="paragraph" w:styleId="CommentText">
    <w:name w:val="annotation text"/>
    <w:basedOn w:val="Normal"/>
    <w:link w:val="CommentTextChar"/>
    <w:uiPriority w:val="99"/>
    <w:semiHidden/>
    <w:unhideWhenUsed/>
    <w:rsid w:val="00F13DF9"/>
    <w:pPr>
      <w:spacing w:line="240" w:lineRule="auto"/>
    </w:pPr>
    <w:rPr>
      <w:sz w:val="20"/>
      <w:szCs w:val="20"/>
    </w:rPr>
  </w:style>
  <w:style w:type="character" w:customStyle="1" w:styleId="CommentTextChar">
    <w:name w:val="Comment Text Char"/>
    <w:basedOn w:val="DefaultParagraphFont"/>
    <w:link w:val="CommentText"/>
    <w:uiPriority w:val="99"/>
    <w:semiHidden/>
    <w:rsid w:val="00F13DF9"/>
    <w:rPr>
      <w:sz w:val="20"/>
      <w:szCs w:val="20"/>
    </w:rPr>
  </w:style>
  <w:style w:type="paragraph" w:styleId="CommentSubject">
    <w:name w:val="annotation subject"/>
    <w:basedOn w:val="CommentText"/>
    <w:next w:val="CommentText"/>
    <w:link w:val="CommentSubjectChar"/>
    <w:uiPriority w:val="99"/>
    <w:semiHidden/>
    <w:unhideWhenUsed/>
    <w:rsid w:val="00F13DF9"/>
    <w:rPr>
      <w:b/>
      <w:bCs/>
    </w:rPr>
  </w:style>
  <w:style w:type="character" w:customStyle="1" w:styleId="CommentSubjectChar">
    <w:name w:val="Comment Subject Char"/>
    <w:basedOn w:val="CommentTextChar"/>
    <w:link w:val="CommentSubject"/>
    <w:uiPriority w:val="99"/>
    <w:semiHidden/>
    <w:rsid w:val="00F13DF9"/>
    <w:rPr>
      <w:b/>
      <w:bCs/>
      <w:sz w:val="20"/>
      <w:szCs w:val="20"/>
    </w:rPr>
  </w:style>
  <w:style w:type="paragraph" w:styleId="NoSpacing">
    <w:name w:val="No Spacing"/>
    <w:uiPriority w:val="1"/>
    <w:qFormat/>
    <w:rsid w:val="00346879"/>
    <w:pPr>
      <w:spacing w:after="0" w:line="240" w:lineRule="auto"/>
    </w:pPr>
    <w:rPr>
      <w:rFonts w:eastAsiaTheme="minorEastAsia"/>
    </w:rPr>
  </w:style>
  <w:style w:type="paragraph" w:styleId="Revision">
    <w:name w:val="Revision"/>
    <w:hidden/>
    <w:uiPriority w:val="99"/>
    <w:semiHidden/>
    <w:rsid w:val="00795170"/>
    <w:pPr>
      <w:spacing w:after="0" w:line="240" w:lineRule="auto"/>
    </w:pPr>
  </w:style>
  <w:style w:type="character" w:customStyle="1" w:styleId="Heading3Char">
    <w:name w:val="Heading 3 Char"/>
    <w:basedOn w:val="DefaultParagraphFont"/>
    <w:link w:val="Heading3"/>
    <w:uiPriority w:val="9"/>
    <w:semiHidden/>
    <w:rsid w:val="006C1031"/>
    <w:rPr>
      <w:rFonts w:asciiTheme="majorHAnsi" w:eastAsiaTheme="majorEastAsia" w:hAnsiTheme="majorHAnsi" w:cstheme="majorBidi"/>
      <w:color w:val="243F60" w:themeColor="accent1" w:themeShade="7F"/>
      <w:sz w:val="24"/>
      <w:szCs w:val="24"/>
    </w:rPr>
  </w:style>
  <w:style w:type="paragraph" w:customStyle="1" w:styleId="xmsonormal">
    <w:name w:val="x_msonormal"/>
    <w:basedOn w:val="Normal"/>
    <w:rsid w:val="006C1031"/>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6C103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012051">
      <w:bodyDiv w:val="1"/>
      <w:marLeft w:val="0"/>
      <w:marRight w:val="0"/>
      <w:marTop w:val="0"/>
      <w:marBottom w:val="0"/>
      <w:divBdr>
        <w:top w:val="none" w:sz="0" w:space="0" w:color="auto"/>
        <w:left w:val="none" w:sz="0" w:space="0" w:color="auto"/>
        <w:bottom w:val="none" w:sz="0" w:space="0" w:color="auto"/>
        <w:right w:val="none" w:sz="0" w:space="0" w:color="auto"/>
      </w:divBdr>
    </w:div>
    <w:div w:id="274823591">
      <w:bodyDiv w:val="1"/>
      <w:marLeft w:val="0"/>
      <w:marRight w:val="0"/>
      <w:marTop w:val="0"/>
      <w:marBottom w:val="0"/>
      <w:divBdr>
        <w:top w:val="none" w:sz="0" w:space="0" w:color="auto"/>
        <w:left w:val="none" w:sz="0" w:space="0" w:color="auto"/>
        <w:bottom w:val="none" w:sz="0" w:space="0" w:color="auto"/>
        <w:right w:val="none" w:sz="0" w:space="0" w:color="auto"/>
      </w:divBdr>
    </w:div>
    <w:div w:id="357857689">
      <w:bodyDiv w:val="1"/>
      <w:marLeft w:val="0"/>
      <w:marRight w:val="0"/>
      <w:marTop w:val="0"/>
      <w:marBottom w:val="0"/>
      <w:divBdr>
        <w:top w:val="none" w:sz="0" w:space="0" w:color="auto"/>
        <w:left w:val="none" w:sz="0" w:space="0" w:color="auto"/>
        <w:bottom w:val="none" w:sz="0" w:space="0" w:color="auto"/>
        <w:right w:val="none" w:sz="0" w:space="0" w:color="auto"/>
      </w:divBdr>
    </w:div>
    <w:div w:id="374014756">
      <w:bodyDiv w:val="1"/>
      <w:marLeft w:val="0"/>
      <w:marRight w:val="0"/>
      <w:marTop w:val="0"/>
      <w:marBottom w:val="0"/>
      <w:divBdr>
        <w:top w:val="none" w:sz="0" w:space="0" w:color="auto"/>
        <w:left w:val="none" w:sz="0" w:space="0" w:color="auto"/>
        <w:bottom w:val="none" w:sz="0" w:space="0" w:color="auto"/>
        <w:right w:val="none" w:sz="0" w:space="0" w:color="auto"/>
      </w:divBdr>
    </w:div>
    <w:div w:id="440730647">
      <w:bodyDiv w:val="1"/>
      <w:marLeft w:val="0"/>
      <w:marRight w:val="0"/>
      <w:marTop w:val="0"/>
      <w:marBottom w:val="0"/>
      <w:divBdr>
        <w:top w:val="none" w:sz="0" w:space="0" w:color="auto"/>
        <w:left w:val="none" w:sz="0" w:space="0" w:color="auto"/>
        <w:bottom w:val="none" w:sz="0" w:space="0" w:color="auto"/>
        <w:right w:val="none" w:sz="0" w:space="0" w:color="auto"/>
      </w:divBdr>
    </w:div>
    <w:div w:id="587811919">
      <w:bodyDiv w:val="1"/>
      <w:marLeft w:val="0"/>
      <w:marRight w:val="0"/>
      <w:marTop w:val="0"/>
      <w:marBottom w:val="0"/>
      <w:divBdr>
        <w:top w:val="none" w:sz="0" w:space="0" w:color="auto"/>
        <w:left w:val="none" w:sz="0" w:space="0" w:color="auto"/>
        <w:bottom w:val="none" w:sz="0" w:space="0" w:color="auto"/>
        <w:right w:val="none" w:sz="0" w:space="0" w:color="auto"/>
      </w:divBdr>
    </w:div>
    <w:div w:id="656228621">
      <w:bodyDiv w:val="1"/>
      <w:marLeft w:val="0"/>
      <w:marRight w:val="0"/>
      <w:marTop w:val="0"/>
      <w:marBottom w:val="0"/>
      <w:divBdr>
        <w:top w:val="none" w:sz="0" w:space="0" w:color="auto"/>
        <w:left w:val="none" w:sz="0" w:space="0" w:color="auto"/>
        <w:bottom w:val="none" w:sz="0" w:space="0" w:color="auto"/>
        <w:right w:val="none" w:sz="0" w:space="0" w:color="auto"/>
      </w:divBdr>
    </w:div>
    <w:div w:id="754594980">
      <w:bodyDiv w:val="1"/>
      <w:marLeft w:val="0"/>
      <w:marRight w:val="0"/>
      <w:marTop w:val="0"/>
      <w:marBottom w:val="0"/>
      <w:divBdr>
        <w:top w:val="none" w:sz="0" w:space="0" w:color="auto"/>
        <w:left w:val="none" w:sz="0" w:space="0" w:color="auto"/>
        <w:bottom w:val="none" w:sz="0" w:space="0" w:color="auto"/>
        <w:right w:val="none" w:sz="0" w:space="0" w:color="auto"/>
      </w:divBdr>
    </w:div>
    <w:div w:id="1041130666">
      <w:bodyDiv w:val="1"/>
      <w:marLeft w:val="0"/>
      <w:marRight w:val="0"/>
      <w:marTop w:val="0"/>
      <w:marBottom w:val="0"/>
      <w:divBdr>
        <w:top w:val="none" w:sz="0" w:space="0" w:color="auto"/>
        <w:left w:val="none" w:sz="0" w:space="0" w:color="auto"/>
        <w:bottom w:val="none" w:sz="0" w:space="0" w:color="auto"/>
        <w:right w:val="none" w:sz="0" w:space="0" w:color="auto"/>
      </w:divBdr>
    </w:div>
    <w:div w:id="1105349244">
      <w:bodyDiv w:val="1"/>
      <w:marLeft w:val="0"/>
      <w:marRight w:val="0"/>
      <w:marTop w:val="0"/>
      <w:marBottom w:val="0"/>
      <w:divBdr>
        <w:top w:val="none" w:sz="0" w:space="0" w:color="auto"/>
        <w:left w:val="none" w:sz="0" w:space="0" w:color="auto"/>
        <w:bottom w:val="none" w:sz="0" w:space="0" w:color="auto"/>
        <w:right w:val="none" w:sz="0" w:space="0" w:color="auto"/>
      </w:divBdr>
    </w:div>
    <w:div w:id="1122191194">
      <w:bodyDiv w:val="1"/>
      <w:marLeft w:val="0"/>
      <w:marRight w:val="0"/>
      <w:marTop w:val="0"/>
      <w:marBottom w:val="0"/>
      <w:divBdr>
        <w:top w:val="none" w:sz="0" w:space="0" w:color="auto"/>
        <w:left w:val="none" w:sz="0" w:space="0" w:color="auto"/>
        <w:bottom w:val="none" w:sz="0" w:space="0" w:color="auto"/>
        <w:right w:val="none" w:sz="0" w:space="0" w:color="auto"/>
      </w:divBdr>
    </w:div>
    <w:div w:id="1252619447">
      <w:bodyDiv w:val="1"/>
      <w:marLeft w:val="0"/>
      <w:marRight w:val="0"/>
      <w:marTop w:val="0"/>
      <w:marBottom w:val="0"/>
      <w:divBdr>
        <w:top w:val="none" w:sz="0" w:space="0" w:color="auto"/>
        <w:left w:val="none" w:sz="0" w:space="0" w:color="auto"/>
        <w:bottom w:val="none" w:sz="0" w:space="0" w:color="auto"/>
        <w:right w:val="none" w:sz="0" w:space="0" w:color="auto"/>
      </w:divBdr>
    </w:div>
    <w:div w:id="1253391773">
      <w:bodyDiv w:val="1"/>
      <w:marLeft w:val="0"/>
      <w:marRight w:val="0"/>
      <w:marTop w:val="0"/>
      <w:marBottom w:val="0"/>
      <w:divBdr>
        <w:top w:val="none" w:sz="0" w:space="0" w:color="auto"/>
        <w:left w:val="none" w:sz="0" w:space="0" w:color="auto"/>
        <w:bottom w:val="none" w:sz="0" w:space="0" w:color="auto"/>
        <w:right w:val="none" w:sz="0" w:space="0" w:color="auto"/>
      </w:divBdr>
    </w:div>
    <w:div w:id="1568149541">
      <w:bodyDiv w:val="1"/>
      <w:marLeft w:val="0"/>
      <w:marRight w:val="0"/>
      <w:marTop w:val="0"/>
      <w:marBottom w:val="0"/>
      <w:divBdr>
        <w:top w:val="none" w:sz="0" w:space="0" w:color="auto"/>
        <w:left w:val="none" w:sz="0" w:space="0" w:color="auto"/>
        <w:bottom w:val="none" w:sz="0" w:space="0" w:color="auto"/>
        <w:right w:val="none" w:sz="0" w:space="0" w:color="auto"/>
      </w:divBdr>
      <w:divsChild>
        <w:div w:id="1271931572">
          <w:marLeft w:val="0"/>
          <w:marRight w:val="0"/>
          <w:marTop w:val="0"/>
          <w:marBottom w:val="0"/>
          <w:divBdr>
            <w:top w:val="none" w:sz="0" w:space="0" w:color="auto"/>
            <w:left w:val="none" w:sz="0" w:space="0" w:color="auto"/>
            <w:bottom w:val="none" w:sz="0" w:space="0" w:color="auto"/>
            <w:right w:val="none" w:sz="0" w:space="0" w:color="auto"/>
          </w:divBdr>
          <w:divsChild>
            <w:div w:id="992369068">
              <w:marLeft w:val="0"/>
              <w:marRight w:val="0"/>
              <w:marTop w:val="0"/>
              <w:marBottom w:val="0"/>
              <w:divBdr>
                <w:top w:val="none" w:sz="0" w:space="0" w:color="auto"/>
                <w:left w:val="none" w:sz="0" w:space="0" w:color="auto"/>
                <w:bottom w:val="none" w:sz="0" w:space="0" w:color="auto"/>
                <w:right w:val="none" w:sz="0" w:space="0" w:color="auto"/>
              </w:divBdr>
              <w:divsChild>
                <w:div w:id="1982418597">
                  <w:marLeft w:val="0"/>
                  <w:marRight w:val="0"/>
                  <w:marTop w:val="0"/>
                  <w:marBottom w:val="0"/>
                  <w:divBdr>
                    <w:top w:val="none" w:sz="0" w:space="0" w:color="auto"/>
                    <w:left w:val="none" w:sz="0" w:space="0" w:color="auto"/>
                    <w:bottom w:val="none" w:sz="0" w:space="0" w:color="auto"/>
                    <w:right w:val="none" w:sz="0" w:space="0" w:color="auto"/>
                  </w:divBdr>
                  <w:divsChild>
                    <w:div w:id="715274460">
                      <w:marLeft w:val="0"/>
                      <w:marRight w:val="0"/>
                      <w:marTop w:val="0"/>
                      <w:marBottom w:val="0"/>
                      <w:divBdr>
                        <w:top w:val="none" w:sz="0" w:space="0" w:color="auto"/>
                        <w:left w:val="none" w:sz="0" w:space="0" w:color="auto"/>
                        <w:bottom w:val="none" w:sz="0" w:space="0" w:color="auto"/>
                        <w:right w:val="none" w:sz="0" w:space="0" w:color="auto"/>
                      </w:divBdr>
                      <w:divsChild>
                        <w:div w:id="1389105901">
                          <w:marLeft w:val="0"/>
                          <w:marRight w:val="0"/>
                          <w:marTop w:val="0"/>
                          <w:marBottom w:val="0"/>
                          <w:divBdr>
                            <w:top w:val="none" w:sz="0" w:space="0" w:color="auto"/>
                            <w:left w:val="none" w:sz="0" w:space="0" w:color="auto"/>
                            <w:bottom w:val="none" w:sz="0" w:space="0" w:color="auto"/>
                            <w:right w:val="none" w:sz="0" w:space="0" w:color="auto"/>
                          </w:divBdr>
                          <w:divsChild>
                            <w:div w:id="788672174">
                              <w:marLeft w:val="0"/>
                              <w:marRight w:val="0"/>
                              <w:marTop w:val="0"/>
                              <w:marBottom w:val="0"/>
                              <w:divBdr>
                                <w:top w:val="single" w:sz="6" w:space="0" w:color="auto"/>
                                <w:left w:val="single" w:sz="6" w:space="0" w:color="auto"/>
                                <w:bottom w:val="single" w:sz="6" w:space="0" w:color="auto"/>
                                <w:right w:val="single" w:sz="6" w:space="0" w:color="auto"/>
                              </w:divBdr>
                              <w:divsChild>
                                <w:div w:id="2111310953">
                                  <w:marLeft w:val="0"/>
                                  <w:marRight w:val="195"/>
                                  <w:marTop w:val="0"/>
                                  <w:marBottom w:val="0"/>
                                  <w:divBdr>
                                    <w:top w:val="none" w:sz="0" w:space="0" w:color="auto"/>
                                    <w:left w:val="none" w:sz="0" w:space="0" w:color="auto"/>
                                    <w:bottom w:val="none" w:sz="0" w:space="0" w:color="auto"/>
                                    <w:right w:val="none" w:sz="0" w:space="0" w:color="auto"/>
                                  </w:divBdr>
                                  <w:divsChild>
                                    <w:div w:id="123349598">
                                      <w:marLeft w:val="0"/>
                                      <w:marRight w:val="0"/>
                                      <w:marTop w:val="0"/>
                                      <w:marBottom w:val="0"/>
                                      <w:divBdr>
                                        <w:top w:val="none" w:sz="0" w:space="0" w:color="auto"/>
                                        <w:left w:val="none" w:sz="0" w:space="0" w:color="auto"/>
                                        <w:bottom w:val="none" w:sz="0" w:space="0" w:color="auto"/>
                                        <w:right w:val="none" w:sz="0" w:space="0" w:color="auto"/>
                                      </w:divBdr>
                                      <w:divsChild>
                                        <w:div w:id="1608535239">
                                          <w:marLeft w:val="0"/>
                                          <w:marRight w:val="195"/>
                                          <w:marTop w:val="0"/>
                                          <w:marBottom w:val="0"/>
                                          <w:divBdr>
                                            <w:top w:val="none" w:sz="0" w:space="0" w:color="auto"/>
                                            <w:left w:val="none" w:sz="0" w:space="0" w:color="auto"/>
                                            <w:bottom w:val="none" w:sz="0" w:space="0" w:color="auto"/>
                                            <w:right w:val="none" w:sz="0" w:space="0" w:color="auto"/>
                                          </w:divBdr>
                                          <w:divsChild>
                                            <w:div w:id="1210460362">
                                              <w:marLeft w:val="0"/>
                                              <w:marRight w:val="0"/>
                                              <w:marTop w:val="0"/>
                                              <w:marBottom w:val="0"/>
                                              <w:divBdr>
                                                <w:top w:val="none" w:sz="0" w:space="0" w:color="auto"/>
                                                <w:left w:val="none" w:sz="0" w:space="0" w:color="auto"/>
                                                <w:bottom w:val="none" w:sz="0" w:space="0" w:color="auto"/>
                                                <w:right w:val="none" w:sz="0" w:space="0" w:color="auto"/>
                                              </w:divBdr>
                                              <w:divsChild>
                                                <w:div w:id="1606420946">
                                                  <w:marLeft w:val="0"/>
                                                  <w:marRight w:val="0"/>
                                                  <w:marTop w:val="0"/>
                                                  <w:marBottom w:val="0"/>
                                                  <w:divBdr>
                                                    <w:top w:val="none" w:sz="0" w:space="0" w:color="auto"/>
                                                    <w:left w:val="none" w:sz="0" w:space="0" w:color="auto"/>
                                                    <w:bottom w:val="none" w:sz="0" w:space="0" w:color="auto"/>
                                                    <w:right w:val="none" w:sz="0" w:space="0" w:color="auto"/>
                                                  </w:divBdr>
                                                  <w:divsChild>
                                                    <w:div w:id="96413051">
                                                      <w:marLeft w:val="0"/>
                                                      <w:marRight w:val="0"/>
                                                      <w:marTop w:val="0"/>
                                                      <w:marBottom w:val="0"/>
                                                      <w:divBdr>
                                                        <w:top w:val="none" w:sz="0" w:space="0" w:color="auto"/>
                                                        <w:left w:val="none" w:sz="0" w:space="0" w:color="auto"/>
                                                        <w:bottom w:val="none" w:sz="0" w:space="0" w:color="auto"/>
                                                        <w:right w:val="none" w:sz="0" w:space="0" w:color="auto"/>
                                                      </w:divBdr>
                                                      <w:divsChild>
                                                        <w:div w:id="1685864166">
                                                          <w:marLeft w:val="0"/>
                                                          <w:marRight w:val="0"/>
                                                          <w:marTop w:val="0"/>
                                                          <w:marBottom w:val="0"/>
                                                          <w:divBdr>
                                                            <w:top w:val="none" w:sz="0" w:space="0" w:color="auto"/>
                                                            <w:left w:val="none" w:sz="0" w:space="0" w:color="auto"/>
                                                            <w:bottom w:val="none" w:sz="0" w:space="0" w:color="auto"/>
                                                            <w:right w:val="none" w:sz="0" w:space="0" w:color="auto"/>
                                                          </w:divBdr>
                                                          <w:divsChild>
                                                            <w:div w:id="1989019457">
                                                              <w:marLeft w:val="0"/>
                                                              <w:marRight w:val="0"/>
                                                              <w:marTop w:val="0"/>
                                                              <w:marBottom w:val="0"/>
                                                              <w:divBdr>
                                                                <w:top w:val="none" w:sz="0" w:space="0" w:color="auto"/>
                                                                <w:left w:val="none" w:sz="0" w:space="0" w:color="auto"/>
                                                                <w:bottom w:val="none" w:sz="0" w:space="0" w:color="auto"/>
                                                                <w:right w:val="none" w:sz="0" w:space="0" w:color="auto"/>
                                                              </w:divBdr>
                                                              <w:divsChild>
                                                                <w:div w:id="1206480306">
                                                                  <w:marLeft w:val="405"/>
                                                                  <w:marRight w:val="0"/>
                                                                  <w:marTop w:val="0"/>
                                                                  <w:marBottom w:val="0"/>
                                                                  <w:divBdr>
                                                                    <w:top w:val="none" w:sz="0" w:space="0" w:color="auto"/>
                                                                    <w:left w:val="none" w:sz="0" w:space="0" w:color="auto"/>
                                                                    <w:bottom w:val="none" w:sz="0" w:space="0" w:color="auto"/>
                                                                    <w:right w:val="none" w:sz="0" w:space="0" w:color="auto"/>
                                                                  </w:divBdr>
                                                                  <w:divsChild>
                                                                    <w:div w:id="1076591747">
                                                                      <w:marLeft w:val="0"/>
                                                                      <w:marRight w:val="0"/>
                                                                      <w:marTop w:val="0"/>
                                                                      <w:marBottom w:val="0"/>
                                                                      <w:divBdr>
                                                                        <w:top w:val="none" w:sz="0" w:space="0" w:color="auto"/>
                                                                        <w:left w:val="none" w:sz="0" w:space="0" w:color="auto"/>
                                                                        <w:bottom w:val="none" w:sz="0" w:space="0" w:color="auto"/>
                                                                        <w:right w:val="none" w:sz="0" w:space="0" w:color="auto"/>
                                                                      </w:divBdr>
                                                                      <w:divsChild>
                                                                        <w:div w:id="139541316">
                                                                          <w:marLeft w:val="0"/>
                                                                          <w:marRight w:val="0"/>
                                                                          <w:marTop w:val="0"/>
                                                                          <w:marBottom w:val="0"/>
                                                                          <w:divBdr>
                                                                            <w:top w:val="none" w:sz="0" w:space="0" w:color="auto"/>
                                                                            <w:left w:val="none" w:sz="0" w:space="0" w:color="auto"/>
                                                                            <w:bottom w:val="none" w:sz="0" w:space="0" w:color="auto"/>
                                                                            <w:right w:val="none" w:sz="0" w:space="0" w:color="auto"/>
                                                                          </w:divBdr>
                                                                          <w:divsChild>
                                                                            <w:div w:id="2012367077">
                                                                              <w:marLeft w:val="0"/>
                                                                              <w:marRight w:val="0"/>
                                                                              <w:marTop w:val="60"/>
                                                                              <w:marBottom w:val="0"/>
                                                                              <w:divBdr>
                                                                                <w:top w:val="none" w:sz="0" w:space="0" w:color="auto"/>
                                                                                <w:left w:val="none" w:sz="0" w:space="0" w:color="auto"/>
                                                                                <w:bottom w:val="none" w:sz="0" w:space="0" w:color="auto"/>
                                                                                <w:right w:val="none" w:sz="0" w:space="0" w:color="auto"/>
                                                                              </w:divBdr>
                                                                              <w:divsChild>
                                                                                <w:div w:id="545484881">
                                                                                  <w:marLeft w:val="0"/>
                                                                                  <w:marRight w:val="0"/>
                                                                                  <w:marTop w:val="0"/>
                                                                                  <w:marBottom w:val="0"/>
                                                                                  <w:divBdr>
                                                                                    <w:top w:val="none" w:sz="0" w:space="0" w:color="auto"/>
                                                                                    <w:left w:val="none" w:sz="0" w:space="0" w:color="auto"/>
                                                                                    <w:bottom w:val="none" w:sz="0" w:space="0" w:color="auto"/>
                                                                                    <w:right w:val="none" w:sz="0" w:space="0" w:color="auto"/>
                                                                                  </w:divBdr>
                                                                                  <w:divsChild>
                                                                                    <w:div w:id="423771905">
                                                                                      <w:marLeft w:val="0"/>
                                                                                      <w:marRight w:val="0"/>
                                                                                      <w:marTop w:val="0"/>
                                                                                      <w:marBottom w:val="0"/>
                                                                                      <w:divBdr>
                                                                                        <w:top w:val="none" w:sz="0" w:space="0" w:color="auto"/>
                                                                                        <w:left w:val="none" w:sz="0" w:space="0" w:color="auto"/>
                                                                                        <w:bottom w:val="none" w:sz="0" w:space="0" w:color="auto"/>
                                                                                        <w:right w:val="none" w:sz="0" w:space="0" w:color="auto"/>
                                                                                      </w:divBdr>
                                                                                      <w:divsChild>
                                                                                        <w:div w:id="1820145555">
                                                                                          <w:marLeft w:val="0"/>
                                                                                          <w:marRight w:val="0"/>
                                                                                          <w:marTop w:val="0"/>
                                                                                          <w:marBottom w:val="0"/>
                                                                                          <w:divBdr>
                                                                                            <w:top w:val="none" w:sz="0" w:space="0" w:color="auto"/>
                                                                                            <w:left w:val="none" w:sz="0" w:space="0" w:color="auto"/>
                                                                                            <w:bottom w:val="none" w:sz="0" w:space="0" w:color="auto"/>
                                                                                            <w:right w:val="none" w:sz="0" w:space="0" w:color="auto"/>
                                                                                          </w:divBdr>
                                                                                          <w:divsChild>
                                                                                            <w:div w:id="1059203905">
                                                                                              <w:marLeft w:val="0"/>
                                                                                              <w:marRight w:val="0"/>
                                                                                              <w:marTop w:val="0"/>
                                                                                              <w:marBottom w:val="0"/>
                                                                                              <w:divBdr>
                                                                                                <w:top w:val="none" w:sz="0" w:space="0" w:color="auto"/>
                                                                                                <w:left w:val="none" w:sz="0" w:space="0" w:color="auto"/>
                                                                                                <w:bottom w:val="none" w:sz="0" w:space="0" w:color="auto"/>
                                                                                                <w:right w:val="none" w:sz="0" w:space="0" w:color="auto"/>
                                                                                              </w:divBdr>
                                                                                              <w:divsChild>
                                                                                                <w:div w:id="1535115736">
                                                                                                  <w:marLeft w:val="0"/>
                                                                                                  <w:marRight w:val="0"/>
                                                                                                  <w:marTop w:val="0"/>
                                                                                                  <w:marBottom w:val="0"/>
                                                                                                  <w:divBdr>
                                                                                                    <w:top w:val="none" w:sz="0" w:space="0" w:color="auto"/>
                                                                                                    <w:left w:val="none" w:sz="0" w:space="0" w:color="auto"/>
                                                                                                    <w:bottom w:val="none" w:sz="0" w:space="0" w:color="auto"/>
                                                                                                    <w:right w:val="none" w:sz="0" w:space="0" w:color="auto"/>
                                                                                                  </w:divBdr>
                                                                                                  <w:divsChild>
                                                                                                    <w:div w:id="1360006180">
                                                                                                      <w:marLeft w:val="0"/>
                                                                                                      <w:marRight w:val="0"/>
                                                                                                      <w:marTop w:val="0"/>
                                                                                                      <w:marBottom w:val="0"/>
                                                                                                      <w:divBdr>
                                                                                                        <w:top w:val="none" w:sz="0" w:space="0" w:color="auto"/>
                                                                                                        <w:left w:val="none" w:sz="0" w:space="0" w:color="auto"/>
                                                                                                        <w:bottom w:val="none" w:sz="0" w:space="0" w:color="auto"/>
                                                                                                        <w:right w:val="none" w:sz="0" w:space="0" w:color="auto"/>
                                                                                                      </w:divBdr>
                                                                                                      <w:divsChild>
                                                                                                        <w:div w:id="1047606411">
                                                                                                          <w:marLeft w:val="0"/>
                                                                                                          <w:marRight w:val="0"/>
                                                                                                          <w:marTop w:val="0"/>
                                                                                                          <w:marBottom w:val="0"/>
                                                                                                          <w:divBdr>
                                                                                                            <w:top w:val="none" w:sz="0" w:space="0" w:color="auto"/>
                                                                                                            <w:left w:val="none" w:sz="0" w:space="0" w:color="auto"/>
                                                                                                            <w:bottom w:val="none" w:sz="0" w:space="0" w:color="auto"/>
                                                                                                            <w:right w:val="none" w:sz="0" w:space="0" w:color="auto"/>
                                                                                                          </w:divBdr>
                                                                                                          <w:divsChild>
                                                                                                            <w:div w:id="190906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2242772">
      <w:bodyDiv w:val="1"/>
      <w:marLeft w:val="0"/>
      <w:marRight w:val="0"/>
      <w:marTop w:val="0"/>
      <w:marBottom w:val="0"/>
      <w:divBdr>
        <w:top w:val="none" w:sz="0" w:space="0" w:color="auto"/>
        <w:left w:val="none" w:sz="0" w:space="0" w:color="auto"/>
        <w:bottom w:val="none" w:sz="0" w:space="0" w:color="auto"/>
        <w:right w:val="none" w:sz="0" w:space="0" w:color="auto"/>
      </w:divBdr>
    </w:div>
    <w:div w:id="1637567485">
      <w:bodyDiv w:val="1"/>
      <w:marLeft w:val="0"/>
      <w:marRight w:val="0"/>
      <w:marTop w:val="0"/>
      <w:marBottom w:val="0"/>
      <w:divBdr>
        <w:top w:val="none" w:sz="0" w:space="0" w:color="auto"/>
        <w:left w:val="none" w:sz="0" w:space="0" w:color="auto"/>
        <w:bottom w:val="none" w:sz="0" w:space="0" w:color="auto"/>
        <w:right w:val="none" w:sz="0" w:space="0" w:color="auto"/>
      </w:divBdr>
    </w:div>
    <w:div w:id="1918517514">
      <w:bodyDiv w:val="1"/>
      <w:marLeft w:val="0"/>
      <w:marRight w:val="0"/>
      <w:marTop w:val="0"/>
      <w:marBottom w:val="0"/>
      <w:divBdr>
        <w:top w:val="none" w:sz="0" w:space="0" w:color="auto"/>
        <w:left w:val="none" w:sz="0" w:space="0" w:color="auto"/>
        <w:bottom w:val="none" w:sz="0" w:space="0" w:color="auto"/>
        <w:right w:val="none" w:sz="0" w:space="0" w:color="auto"/>
      </w:divBdr>
    </w:div>
    <w:div w:id="2047758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efa.fsu.edu/Staff/Current-Staff/Julio-Alvarez" TargetMode="External"/><Relationship Id="rId18" Type="http://schemas.openxmlformats.org/officeDocument/2006/relationships/image" Target="media/image6.png"/><Relationship Id="rId26" Type="http://schemas.openxmlformats.org/officeDocument/2006/relationships/image" Target="media/image14.emf"/><Relationship Id="rId39" Type="http://schemas.openxmlformats.org/officeDocument/2006/relationships/hyperlink" Target="http://www.floridajobs.org/labor-market-information/products-and-services/state-colleges-projections-portal"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yperlink" Target="http://www.fldoe.org/fetpip/sus.asp" TargetMode="External"/><Relationship Id="rId42" Type="http://schemas.openxmlformats.org/officeDocument/2006/relationships/hyperlink" Target="https://www.luminafoundation.org/files/publications/stronger_nation/2016/A_Stronger_Nation-2016-Full.pdf" TargetMode="External"/><Relationship Id="rId47" Type="http://schemas.openxmlformats.org/officeDocument/2006/relationships/hyperlink" Target="http://factfinder2.census.gov/faces/nav/jsf/pages/searchresults.xhtml?refresh=t" TargetMode="External"/><Relationship Id="rId50" Type="http://schemas.openxmlformats.org/officeDocument/2006/relationships/hyperlink" Target="https://research.stlouisfed.org/fred2/series/GDPDEF" TargetMode="External"/><Relationship Id="rId7" Type="http://schemas.openxmlformats.org/officeDocument/2006/relationships/footnotes" Target="footnotes.xml"/><Relationship Id="rId12" Type="http://schemas.openxmlformats.org/officeDocument/2006/relationships/hyperlink" Target="http://www.cefa.fsu.edu/Staff/Current-Staff/Nadette-James" TargetMode="External"/><Relationship Id="rId17" Type="http://schemas.openxmlformats.org/officeDocument/2006/relationships/image" Target="media/image5.jpeg"/><Relationship Id="rId25" Type="http://schemas.openxmlformats.org/officeDocument/2006/relationships/image" Target="media/image13.emf"/><Relationship Id="rId33" Type="http://schemas.openxmlformats.org/officeDocument/2006/relationships/hyperlink" Target="http://www.pittcc.edu/experience-pcc/planning-and-research/reports/economic-impact-report/PittCC_Gap_Analysis%20FINAL.pdf" TargetMode="External"/><Relationship Id="rId38" Type="http://schemas.openxmlformats.org/officeDocument/2006/relationships/hyperlink" Target="http://www.floridajobs.org/labor-market-information/products-and-services/indicators-of-jobs-in-demand-requiring-a-bachelor-degree" TargetMode="External"/><Relationship Id="rId46" Type="http://schemas.openxmlformats.org/officeDocument/2006/relationships/hyperlink" Target="http://tampabaygapanalysis.com/finance.html" TargetMode="External"/><Relationship Id="rId2" Type="http://schemas.openxmlformats.org/officeDocument/2006/relationships/numbering" Target="numbering.xml"/><Relationship Id="rId16" Type="http://schemas.openxmlformats.org/officeDocument/2006/relationships/package" Target="embeddings/Microsoft_Excel_Worksheet1.xlsx"/><Relationship Id="rId20" Type="http://schemas.openxmlformats.org/officeDocument/2006/relationships/image" Target="media/image8.emf"/><Relationship Id="rId29" Type="http://schemas.openxmlformats.org/officeDocument/2006/relationships/image" Target="media/image17.png"/><Relationship Id="rId41" Type="http://schemas.openxmlformats.org/officeDocument/2006/relationships/hyperlink" Target="http://ccrc.tc.columbia.edu/publications/tracking-transfer-institutional-state-effectiveness.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png"/><Relationship Id="rId32" Type="http://schemas.openxmlformats.org/officeDocument/2006/relationships/hyperlink" Target="https://www.usinnovation.org/state/pdf_cvd/ASTRA-STEM-on-Hill-Florida2016.pdf" TargetMode="External"/><Relationship Id="rId37" Type="http://schemas.openxmlformats.org/officeDocument/2006/relationships/hyperlink" Target="http://www.flchamber.com/research/research-programs/from-excuses-to-excellence/" TargetMode="External"/><Relationship Id="rId40" Type="http://schemas.openxmlformats.org/officeDocument/2006/relationships/hyperlink" Target="http://www.flbog.edu/aboutsus/_doc/Economic-Contributions-of%20the-SUS-in-2014-15.pdf" TargetMode="External"/><Relationship Id="rId45" Type="http://schemas.openxmlformats.org/officeDocument/2006/relationships/hyperlink" Target="http://www.air.org" TargetMode="Externa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1.emf"/><Relationship Id="rId28" Type="http://schemas.openxmlformats.org/officeDocument/2006/relationships/image" Target="media/image16.png"/><Relationship Id="rId36" Type="http://schemas.openxmlformats.org/officeDocument/2006/relationships/hyperlink" Target="http://www.flbog.edu/documents_meetings/0255_0903_6819_3.2.2.2%2002a%20Gap%20Analysis%20Report%205_14_2015.pdf" TargetMode="External"/><Relationship Id="rId49" Type="http://schemas.openxmlformats.org/officeDocument/2006/relationships/hyperlink" Target="http://factfinder.census.gov/faces/tableservices/jsf/pages/productview.xhtml?pid=ACS_14_5YR_B20004&amp;prodType=table" TargetMode="External"/><Relationship Id="rId10" Type="http://schemas.openxmlformats.org/officeDocument/2006/relationships/image" Target="media/image2.png"/><Relationship Id="rId19" Type="http://schemas.openxmlformats.org/officeDocument/2006/relationships/image" Target="media/image7.emf"/><Relationship Id="rId31" Type="http://schemas.openxmlformats.org/officeDocument/2006/relationships/hyperlink" Target="http://www.aspeninstitute.org/policy-work/college-excellence/past-winners-2015-2013-2011" TargetMode="External"/><Relationship Id="rId44" Type="http://schemas.openxmlformats.org/officeDocument/2006/relationships/hyperlink" Target="http://pensacolachamber.com/wp-content/uploads/2012/05/Greater-Pensacola-GAP-Analysis.pdf" TargetMode="Externa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package" Target="embeddings/Microsoft_Excel_Worksheet2.xlsx"/><Relationship Id="rId35" Type="http://schemas.openxmlformats.org/officeDocument/2006/relationships/hyperlink" Target="http://www.fldoe.org/accountability/fl-edu-training-placement-info-program/initial-quarterly-earnings.stml" TargetMode="External"/><Relationship Id="rId43" Type="http://schemas.openxmlformats.org/officeDocument/2006/relationships/hyperlink" Target="http://www.cefa.fsu.edu/projects" TargetMode="External"/><Relationship Id="rId48" Type="http://schemas.openxmlformats.org/officeDocument/2006/relationships/hyperlink" Target="http://www.census.gov/hhes/socdemo/education/data/acs/index.html" TargetMode="External"/><Relationship Id="rId8" Type="http://schemas.openxmlformats.org/officeDocument/2006/relationships/endnotes" Target="endnotes.xml"/><Relationship Id="rId51" Type="http://schemas.openxmlformats.org/officeDocument/2006/relationships/image" Target="media/image18.jpeg"/></Relationships>
</file>

<file path=word/_rels/footnotes.xml.rels><?xml version="1.0" encoding="UTF-8" standalone="yes"?>
<Relationships xmlns="http://schemas.openxmlformats.org/package/2006/relationships"><Relationship Id="rId8" Type="http://schemas.openxmlformats.org/officeDocument/2006/relationships/hyperlink" Target="http://freida.labormarketinfo.com" TargetMode="External"/><Relationship Id="rId13" Type="http://schemas.openxmlformats.org/officeDocument/2006/relationships/hyperlink" Target="http://nces.ed.gov/ipeds/datacenter/InstitutionProfile.aspx?unitid=acaeb0b2acb2" TargetMode="External"/><Relationship Id="rId3" Type="http://schemas.openxmlformats.org/officeDocument/2006/relationships/hyperlink" Target="https://wallethub.com/edu/states-with-best-worst-community-college-systems/15073/" TargetMode="External"/><Relationship Id="rId7" Type="http://schemas.openxmlformats.org/officeDocument/2006/relationships/hyperlink" Target="http://www.census.gov/quickfacts/table/PST045215/12047,12065,12067,12079,12121,12123" TargetMode="External"/><Relationship Id="rId12" Type="http://schemas.openxmlformats.org/officeDocument/2006/relationships/hyperlink" Target="http://nces.ed.gov/ipeds/datacenter/Default.aspx" TargetMode="External"/><Relationship Id="rId17" Type="http://schemas.openxmlformats.org/officeDocument/2006/relationships/hyperlink" Target="http://www.census.gov/hhes/commuting/data/commutingflows.html" TargetMode="External"/><Relationship Id="rId2" Type="http://schemas.openxmlformats.org/officeDocument/2006/relationships/hyperlink" Target="http://www.nfcc.edu/about-nfcc/accolades-and-honors/index" TargetMode="External"/><Relationship Id="rId16" Type="http://schemas.openxmlformats.org/officeDocument/2006/relationships/hyperlink" Target="http://nces.ed.gov/ipeds/cipcode/resources.aspx?y=55" TargetMode="External"/><Relationship Id="rId1" Type="http://schemas.openxmlformats.org/officeDocument/2006/relationships/hyperlink" Target="http://www.nfcc.edu/about-nfcc/history/index.html" TargetMode="External"/><Relationship Id="rId6" Type="http://schemas.openxmlformats.org/officeDocument/2006/relationships/hyperlink" Target="http://www.fldoe.org/core/fileparse.php/15267/urlt/FactBook2016.pdf" TargetMode="External"/><Relationship Id="rId11" Type="http://schemas.openxmlformats.org/officeDocument/2006/relationships/hyperlink" Target="http://www.xwalkcenter.org/index.php/classifications/crosswalks" TargetMode="External"/><Relationship Id="rId5" Type="http://schemas.openxmlformats.org/officeDocument/2006/relationships/hyperlink" Target="http://www.flchamber.com/research/research-programs/from-excuses-to-excellence/" TargetMode="External"/><Relationship Id="rId15" Type="http://schemas.openxmlformats.org/officeDocument/2006/relationships/hyperlink" Target="http://nces.ed.gov/ipeds/datacenter/" TargetMode="External"/><Relationship Id="rId10" Type="http://schemas.openxmlformats.org/officeDocument/2006/relationships/hyperlink" Target="http://www.xwalkcenter.org/index.php/classifications/crosswalks" TargetMode="External"/><Relationship Id="rId4" Type="http://schemas.openxmlformats.org/officeDocument/2006/relationships/hyperlink" Target="http://ccrc.tc.columbia.edu/publications/tracking-transfer-institutional-state-effectiveness.html" TargetMode="External"/><Relationship Id="rId9" Type="http://schemas.openxmlformats.org/officeDocument/2006/relationships/hyperlink" Target="http://www.floridajobs.org/labor-market-information/data-center/statistical-programs/employment-projections" TargetMode="External"/><Relationship Id="rId14" Type="http://schemas.openxmlformats.org/officeDocument/2006/relationships/hyperlink" Target="http://www.xwalkcenter.org/index.php/classifications/crosswalk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3B3AA53B-045E-493B-B5EB-7AC5C21882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Pages>
  <Words>14877</Words>
  <Characters>84803</Characters>
  <Application>Microsoft Office Word</Application>
  <DocSecurity>4</DocSecurity>
  <Lines>706</Lines>
  <Paragraphs>198</Paragraphs>
  <ScaleCrop>false</ScaleCrop>
  <HeadingPairs>
    <vt:vector size="2" baseType="variant">
      <vt:variant>
        <vt:lpstr>Title</vt:lpstr>
      </vt:variant>
      <vt:variant>
        <vt:i4>1</vt:i4>
      </vt:variant>
    </vt:vector>
  </HeadingPairs>
  <TitlesOfParts>
    <vt:vector size="1" baseType="lpstr">
      <vt:lpstr/>
    </vt:vector>
  </TitlesOfParts>
  <Company>Florida State University</Company>
  <LinksUpToDate>false</LinksUpToDate>
  <CharactersWithSpaces>99482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FSU CEFA</dc:creator>
  <cp:lastModifiedBy>Tina Ingramm</cp:lastModifiedBy>
  <cp:revision>2</cp:revision>
  <cp:lastPrinted>2017-03-09T13:09:00Z</cp:lastPrinted>
  <dcterms:created xsi:type="dcterms:W3CDTF">2017-03-09T13:10:00Z</dcterms:created>
  <dcterms:modified xsi:type="dcterms:W3CDTF">2017-03-09T13:10:00Z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541335426</vt:i4>
  </property>
</Properties>
</file>